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330E1D2D"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245441">
        <w:rPr>
          <w:rFonts w:ascii="Times New Roman" w:hAnsi="Times New Roman"/>
          <w:sz w:val="24"/>
          <w:lang w:eastAsia="zh-CN"/>
        </w:rPr>
        <w:t>7</w:t>
      </w:r>
      <w:r>
        <w:rPr>
          <w:rFonts w:ascii="Times New Roman" w:hAnsi="Times New Roman"/>
          <w:sz w:val="24"/>
          <w:lang w:eastAsia="zh-CN"/>
        </w:rPr>
        <w:t xml:space="preserve">-e    </w:t>
      </w:r>
      <w:r>
        <w:rPr>
          <w:rFonts w:ascii="Times New Roman" w:hAnsi="Times New Roman"/>
          <w:bCs/>
          <w:sz w:val="24"/>
        </w:rPr>
        <w:t xml:space="preserve">                                       </w:t>
      </w:r>
      <w:r w:rsidR="004544B3" w:rsidRPr="004544B3">
        <w:rPr>
          <w:rFonts w:ascii="Times New Roman" w:hAnsi="Times New Roman"/>
          <w:bCs/>
          <w:sz w:val="24"/>
        </w:rPr>
        <w:t>R2-2202677</w:t>
      </w:r>
    </w:p>
    <w:p w14:paraId="0FFAECF7" w14:textId="37E29E2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245441">
        <w:rPr>
          <w:rFonts w:ascii="Times New Roman" w:hAnsi="Times New Roman"/>
          <w:b/>
          <w:sz w:val="24"/>
        </w:rPr>
        <w:t>21 Feb</w:t>
      </w:r>
      <w:r w:rsidR="00FD4472" w:rsidRPr="00FD4472">
        <w:rPr>
          <w:rFonts w:ascii="Times New Roman" w:hAnsi="Times New Roman"/>
          <w:b/>
          <w:sz w:val="24"/>
        </w:rPr>
        <w:t>-</w:t>
      </w:r>
      <w:r w:rsidR="00245441">
        <w:rPr>
          <w:rFonts w:ascii="Times New Roman" w:hAnsi="Times New Roman"/>
          <w:b/>
          <w:sz w:val="24"/>
        </w:rPr>
        <w:t xml:space="preserve"> 3 March</w:t>
      </w:r>
      <w:r w:rsidR="00FD4472" w:rsidRPr="00FD4472">
        <w:rPr>
          <w:rFonts w:ascii="Times New Roman" w:hAnsi="Times New Roman"/>
          <w:b/>
          <w:sz w:val="24"/>
        </w:rPr>
        <w:t>, 2022</w:t>
      </w:r>
    </w:p>
    <w:p w14:paraId="28618B2F" w14:textId="1077982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957E9" w:rsidRPr="002957E9">
        <w:rPr>
          <w:rFonts w:ascii="Times New Roman" w:hAnsi="Times New Roman"/>
          <w:bCs/>
          <w:sz w:val="24"/>
          <w:lang w:val="en-US"/>
        </w:rPr>
        <w:t>8.12.2.2.1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608622A3"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957E9" w:rsidRPr="002957E9">
        <w:rPr>
          <w:rFonts w:ascii="Times New Roman" w:hAnsi="Times New Roman" w:cs="Times New Roman"/>
          <w:bCs/>
          <w:sz w:val="24"/>
        </w:rPr>
        <w:t xml:space="preserve">RRC open issues on Rel17 </w:t>
      </w:r>
      <w:proofErr w:type="spellStart"/>
      <w:r w:rsidR="002957E9" w:rsidRPr="002957E9">
        <w:rPr>
          <w:rFonts w:ascii="Times New Roman" w:hAnsi="Times New Roman" w:cs="Times New Roman"/>
          <w:bCs/>
          <w:sz w:val="24"/>
        </w:rPr>
        <w:t>RedCap</w:t>
      </w:r>
      <w:proofErr w:type="spellEnd"/>
      <w:r w:rsidR="002957E9" w:rsidRPr="002957E9">
        <w:rPr>
          <w:rFonts w:ascii="Times New Roman" w:hAnsi="Times New Roman" w:cs="Times New Roman"/>
          <w:bCs/>
          <w:sz w:val="24"/>
        </w:rPr>
        <w:t xml:space="preserve"> WI</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21DE4624" w14:textId="14DDAAE6" w:rsidR="00D172D6" w:rsidRPr="00A359A5" w:rsidRDefault="00D172D6" w:rsidP="00D172D6">
      <w:pPr>
        <w:rPr>
          <w:rFonts w:ascii="Times New Roman" w:hAnsi="Times New Roman" w:cs="Times New Roman"/>
          <w:sz w:val="20"/>
          <w:szCs w:val="20"/>
          <w:lang w:val="en-GB"/>
        </w:rPr>
      </w:pPr>
      <w:bookmarkStart w:id="2" w:name="Proposal_Pattern_Length"/>
      <w:r w:rsidRPr="00A359A5">
        <w:rPr>
          <w:rFonts w:ascii="Times New Roman" w:hAnsi="Times New Roman" w:cs="Times New Roman"/>
          <w:sz w:val="20"/>
          <w:szCs w:val="20"/>
          <w:lang w:val="en-GB"/>
        </w:rPr>
        <w:t>As indicated in [4], two issues are left for company contribution:</w:t>
      </w:r>
    </w:p>
    <w:p w14:paraId="0E212784" w14:textId="15392EE2" w:rsidR="00D172D6" w:rsidRPr="00D172D6" w:rsidRDefault="00D172D6" w:rsidP="00D172D6">
      <w:pPr>
        <w:rPr>
          <w:lang w:val="en-GB"/>
        </w:rPr>
      </w:pPr>
      <w:r w:rsidRPr="00D172D6">
        <w:rPr>
          <w:b/>
          <w:bCs/>
          <w:lang w:val="en-GB"/>
        </w:rPr>
        <w:t>Issue 1</w:t>
      </w:r>
      <w:r>
        <w:rPr>
          <w:lang w:val="en-GB"/>
        </w:rPr>
        <w:t>:</w:t>
      </w:r>
      <w:r w:rsidRPr="00D172D6">
        <w:rPr>
          <w:lang w:val="en-GB"/>
        </w:rPr>
        <w:t xml:space="preserve"> "Handover from E-UTRA from legacy </w:t>
      </w:r>
      <w:proofErr w:type="spellStart"/>
      <w:r w:rsidRPr="00D172D6">
        <w:rPr>
          <w:lang w:val="en-GB"/>
        </w:rPr>
        <w:t>eNB</w:t>
      </w:r>
      <w:proofErr w:type="spellEnd"/>
      <w:r w:rsidRPr="00D172D6">
        <w:rPr>
          <w:lang w:val="en-GB"/>
        </w:rPr>
        <w:t xml:space="preserve"> to legacy </w:t>
      </w:r>
      <w:proofErr w:type="spellStart"/>
      <w:r w:rsidRPr="00D172D6">
        <w:rPr>
          <w:lang w:val="en-GB"/>
        </w:rPr>
        <w:t>gNB</w:t>
      </w:r>
      <w:proofErr w:type="spellEnd"/>
      <w:r w:rsidRPr="00D172D6">
        <w:rPr>
          <w:lang w:val="en-GB"/>
        </w:rPr>
        <w:t>", which can be handled via company contributions in AI 8.12.2.2.1</w:t>
      </w:r>
      <w:r>
        <w:rPr>
          <w:lang w:val="en-GB"/>
        </w:rPr>
        <w:t>;</w:t>
      </w:r>
    </w:p>
    <w:p w14:paraId="6B696AE3" w14:textId="19E44E1E" w:rsidR="00D172D6" w:rsidRDefault="00D172D6" w:rsidP="00D172D6">
      <w:pPr>
        <w:rPr>
          <w:lang w:val="en-GB"/>
        </w:rPr>
      </w:pPr>
      <w:r w:rsidRPr="00D172D6">
        <w:rPr>
          <w:b/>
          <w:bCs/>
          <w:lang w:val="en-GB"/>
        </w:rPr>
        <w:t>Issue 2</w:t>
      </w:r>
      <w:r>
        <w:rPr>
          <w:lang w:val="en-GB"/>
        </w:rPr>
        <w:t>:</w:t>
      </w:r>
      <w:r w:rsidRPr="00D172D6">
        <w:rPr>
          <w:lang w:val="en-GB"/>
        </w:rPr>
        <w:t>"RRM relax enable/disable for IDLE/INACTIVE UE with RRC Release message", which can be handled via company contributions in AI 8.12.2.2.1</w:t>
      </w:r>
      <w:r>
        <w:rPr>
          <w:lang w:val="en-GB"/>
        </w:rPr>
        <w:t>;</w:t>
      </w:r>
    </w:p>
    <w:p w14:paraId="3B6B89D9" w14:textId="14742142"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continue the discussion on these two issues. </w:t>
      </w:r>
    </w:p>
    <w:p w14:paraId="56CBDD47" w14:textId="727895FD" w:rsidR="00557278" w:rsidRDefault="00B107EB">
      <w:pPr>
        <w:pStyle w:val="Heading1"/>
        <w:rPr>
          <w:rFonts w:ascii="Times New Roman" w:hAnsi="Times New Roman"/>
        </w:rPr>
      </w:pPr>
      <w:r>
        <w:rPr>
          <w:rFonts w:ascii="Times New Roman" w:hAnsi="Times New Roman"/>
        </w:rPr>
        <w:t>Discussion</w:t>
      </w:r>
    </w:p>
    <w:p w14:paraId="7E8DCF8B" w14:textId="435D1B68" w:rsidR="00FA7F6F" w:rsidRDefault="00EB391F" w:rsidP="00EB391F">
      <w:pPr>
        <w:pStyle w:val="Heading2"/>
      </w:pPr>
      <w:r>
        <w:rPr>
          <w:b/>
          <w:bCs/>
        </w:rPr>
        <w:t xml:space="preserve">2.1 </w:t>
      </w:r>
      <w:r w:rsidR="00FA7F6F" w:rsidRPr="00D172D6">
        <w:rPr>
          <w:b/>
          <w:bCs/>
        </w:rPr>
        <w:t>Issue 1</w:t>
      </w:r>
      <w:r w:rsidR="00FA7F6F">
        <w:t>:</w:t>
      </w:r>
      <w:r w:rsidR="00FA7F6F" w:rsidRPr="00D172D6">
        <w:t xml:space="preserve"> "Handover from E-UTRA from legacy </w:t>
      </w:r>
      <w:proofErr w:type="spellStart"/>
      <w:r w:rsidR="00FA7F6F" w:rsidRPr="00D172D6">
        <w:t>eNB</w:t>
      </w:r>
      <w:proofErr w:type="spellEnd"/>
      <w:r w:rsidR="00FA7F6F" w:rsidRPr="00D172D6">
        <w:t xml:space="preserve"> to legacy </w:t>
      </w:r>
      <w:proofErr w:type="spellStart"/>
      <w:r w:rsidR="00FA7F6F" w:rsidRPr="00D172D6">
        <w:t>gNB</w:t>
      </w:r>
      <w:proofErr w:type="spellEnd"/>
      <w:r>
        <w:t>”</w:t>
      </w:r>
    </w:p>
    <w:p w14:paraId="4DC26077" w14:textId="1B314FCD" w:rsidR="00FA7F6F" w:rsidRPr="00A359A5" w:rsidRDefault="0018660D" w:rsidP="00FA7F6F">
      <w:pPr>
        <w:rPr>
          <w:rFonts w:ascii="Times New Roman" w:hAnsi="Times New Roman" w:cs="Times New Roman"/>
          <w:lang w:val="en-GB"/>
        </w:rPr>
      </w:pPr>
      <w:r w:rsidRPr="00A359A5">
        <w:rPr>
          <w:rFonts w:ascii="Times New Roman" w:hAnsi="Times New Roman" w:cs="Times New Roman"/>
          <w:lang w:val="en-GB"/>
        </w:rPr>
        <w:t>The issue was discussed in [2] as</w:t>
      </w:r>
    </w:p>
    <w:tbl>
      <w:tblPr>
        <w:tblStyle w:val="TableGrid"/>
        <w:tblW w:w="0" w:type="auto"/>
        <w:tblLook w:val="04A0" w:firstRow="1" w:lastRow="0" w:firstColumn="1" w:lastColumn="0" w:noHBand="0" w:noVBand="1"/>
      </w:tblPr>
      <w:tblGrid>
        <w:gridCol w:w="9350"/>
      </w:tblGrid>
      <w:tr w:rsidR="0018660D" w14:paraId="57A9F901" w14:textId="77777777" w:rsidTr="0018660D">
        <w:tc>
          <w:tcPr>
            <w:tcW w:w="9350" w:type="dxa"/>
          </w:tcPr>
          <w:p w14:paraId="584236EE" w14:textId="77777777" w:rsidR="0018660D" w:rsidRDefault="0018660D" w:rsidP="0018660D">
            <w:pPr>
              <w:spacing w:before="240" w:after="120"/>
              <w:jc w:val="both"/>
              <w:rPr>
                <w:iCs/>
                <w:sz w:val="20"/>
                <w:szCs w:val="20"/>
                <w:lang w:eastAsia="ja-JP"/>
              </w:rPr>
            </w:pPr>
            <w:r>
              <w:rPr>
                <w:iCs/>
                <w:sz w:val="20"/>
                <w:szCs w:val="20"/>
                <w:lang w:eastAsia="ja-JP"/>
              </w:rPr>
              <w:t>The issue was discussed online, and RAN2 agreed</w:t>
            </w:r>
          </w:p>
          <w:p w14:paraId="7F422957" w14:textId="77777777" w:rsidR="0018660D" w:rsidRDefault="0018660D" w:rsidP="0018660D">
            <w:pPr>
              <w:pStyle w:val="Doc-text2"/>
              <w:pBdr>
                <w:top w:val="single" w:sz="4" w:space="1" w:color="auto"/>
                <w:left w:val="single" w:sz="4" w:space="1" w:color="auto"/>
                <w:bottom w:val="single" w:sz="4" w:space="1" w:color="auto"/>
                <w:right w:val="single" w:sz="4" w:space="1" w:color="auto"/>
              </w:pBdr>
            </w:pPr>
            <w:r>
              <w:t>Agreements online:</w:t>
            </w:r>
          </w:p>
          <w:p w14:paraId="2838E97D" w14:textId="77777777" w:rsidR="0018660D" w:rsidRDefault="0018660D" w:rsidP="00612637">
            <w:pPr>
              <w:pStyle w:val="Doc-text2"/>
              <w:numPr>
                <w:ilvl w:val="0"/>
                <w:numId w:val="15"/>
              </w:numPr>
              <w:pBdr>
                <w:top w:val="single" w:sz="4" w:space="1" w:color="auto"/>
                <w:left w:val="single" w:sz="4" w:space="1" w:color="auto"/>
                <w:bottom w:val="single" w:sz="4" w:space="1" w:color="auto"/>
                <w:right w:val="single" w:sz="4" w:space="1" w:color="auto"/>
              </w:pBdr>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7574AFD8" w14:textId="77777777" w:rsidR="0018660D" w:rsidRDefault="0018660D" w:rsidP="0018660D">
            <w:pPr>
              <w:spacing w:before="240" w:after="120"/>
              <w:jc w:val="both"/>
              <w:rPr>
                <w:iCs/>
                <w:sz w:val="20"/>
                <w:szCs w:val="20"/>
                <w:lang w:eastAsia="ja-JP"/>
              </w:rPr>
            </w:pPr>
            <w:r w:rsidRPr="005B1C71">
              <w:rPr>
                <w:b/>
                <w:bCs/>
                <w:iCs/>
                <w:sz w:val="20"/>
                <w:szCs w:val="20"/>
                <w:lang w:eastAsia="ja-JP"/>
              </w:rPr>
              <w:t>Option 1</w:t>
            </w:r>
            <w:r>
              <w:rPr>
                <w:iCs/>
                <w:sz w:val="20"/>
                <w:szCs w:val="20"/>
                <w:lang w:eastAsia="ja-JP"/>
              </w:rPr>
              <w:t xml:space="preserve"> (Huawei paper): T</w:t>
            </w:r>
            <w:r w:rsidRPr="00DA5A61">
              <w:rPr>
                <w:lang w:eastAsia="zh-CN"/>
              </w:rPr>
              <w:t xml:space="preserve">he target NR cell which supports </w:t>
            </w:r>
            <w:proofErr w:type="spellStart"/>
            <w:r w:rsidRPr="00DA5A61">
              <w:rPr>
                <w:lang w:eastAsia="zh-CN"/>
              </w:rPr>
              <w:t>RedCap</w:t>
            </w:r>
            <w:proofErr w:type="spellEnd"/>
            <w:r w:rsidRPr="00DA5A61">
              <w:rPr>
                <w:lang w:eastAsia="zh-CN"/>
              </w:rPr>
              <w:t xml:space="preserve"> adds a new indication in the RRC reconfiguration message sent to the UE during the handover procedure.</w:t>
            </w:r>
            <w:r>
              <w:rPr>
                <w:lang w:eastAsia="zh-CN"/>
              </w:rPr>
              <w:t xml:space="preserve"> The UE should trigger reestablishment </w:t>
            </w:r>
            <w:r w:rsidRPr="00DA5A61">
              <w:rPr>
                <w:lang w:eastAsia="zh-CN"/>
              </w:rPr>
              <w:t xml:space="preserve"> </w:t>
            </w:r>
            <w:r>
              <w:rPr>
                <w:lang w:eastAsia="zh-CN"/>
              </w:rPr>
              <w:t>If the indication is absent.</w:t>
            </w:r>
          </w:p>
          <w:p w14:paraId="188AE0F7" w14:textId="77777777" w:rsidR="0018660D" w:rsidRDefault="0018660D" w:rsidP="0018660D">
            <w:pPr>
              <w:spacing w:before="240" w:after="120"/>
              <w:jc w:val="both"/>
              <w:rPr>
                <w:lang w:eastAsia="zh-CN"/>
              </w:rPr>
            </w:pPr>
            <w:r w:rsidRPr="005B1C71">
              <w:rPr>
                <w:b/>
                <w:bCs/>
                <w:iCs/>
                <w:sz w:val="20"/>
                <w:szCs w:val="20"/>
                <w:lang w:eastAsia="ja-JP"/>
              </w:rPr>
              <w:t xml:space="preserve">Option </w:t>
            </w:r>
            <w:r>
              <w:rPr>
                <w:b/>
                <w:bCs/>
                <w:iCs/>
                <w:sz w:val="20"/>
                <w:szCs w:val="20"/>
                <w:lang w:eastAsia="ja-JP"/>
              </w:rPr>
              <w:t>2</w:t>
            </w:r>
            <w:r>
              <w:rPr>
                <w:iCs/>
                <w:sz w:val="20"/>
                <w:szCs w:val="20"/>
                <w:lang w:eastAsia="ja-JP"/>
              </w:rPr>
              <w:t xml:space="preserve"> (Huawei paper): T</w:t>
            </w:r>
            <w:r w:rsidRPr="00DA5A61">
              <w:rPr>
                <w:lang w:eastAsia="zh-CN"/>
              </w:rPr>
              <w:t xml:space="preserve">he UE </w:t>
            </w:r>
            <w:r>
              <w:rPr>
                <w:lang w:eastAsia="zh-CN"/>
              </w:rPr>
              <w:t xml:space="preserve">reads SI of target </w:t>
            </w:r>
            <w:proofErr w:type="spellStart"/>
            <w:r>
              <w:rPr>
                <w:lang w:eastAsia="zh-CN"/>
              </w:rPr>
              <w:t>gNB</w:t>
            </w:r>
            <w:proofErr w:type="spellEnd"/>
            <w:r>
              <w:rPr>
                <w:lang w:eastAsia="zh-CN"/>
              </w:rPr>
              <w:t xml:space="preserve"> </w:t>
            </w:r>
            <w:r w:rsidRPr="00DA5A61">
              <w:rPr>
                <w:lang w:eastAsia="zh-CN"/>
              </w:rPr>
              <w:t>during the handover procedure.</w:t>
            </w:r>
            <w:r>
              <w:rPr>
                <w:lang w:eastAsia="zh-CN"/>
              </w:rPr>
              <w:t xml:space="preserve"> The UE should trigger reestablishment </w:t>
            </w:r>
            <w:r w:rsidRPr="00DA5A61">
              <w:rPr>
                <w:lang w:eastAsia="zh-CN"/>
              </w:rPr>
              <w:t xml:space="preserve"> </w:t>
            </w:r>
            <w:r>
              <w:rPr>
                <w:lang w:eastAsia="zh-CN"/>
              </w:rPr>
              <w:t xml:space="preserve">If the cell cannot support </w:t>
            </w:r>
            <w:proofErr w:type="spellStart"/>
            <w:r>
              <w:rPr>
                <w:lang w:eastAsia="zh-CN"/>
              </w:rPr>
              <w:t>RedCap</w:t>
            </w:r>
            <w:proofErr w:type="spellEnd"/>
            <w:r>
              <w:rPr>
                <w:lang w:eastAsia="zh-CN"/>
              </w:rPr>
              <w:t>;</w:t>
            </w:r>
          </w:p>
          <w:p w14:paraId="22E521FF" w14:textId="77777777" w:rsidR="0018660D" w:rsidRDefault="0018660D" w:rsidP="0018660D">
            <w:pPr>
              <w:spacing w:before="240" w:after="120"/>
              <w:jc w:val="both"/>
              <w:rPr>
                <w:lang w:val="en-GB" w:eastAsia="zh-CN"/>
              </w:rPr>
            </w:pPr>
            <w:r w:rsidRPr="005B1C71">
              <w:rPr>
                <w:b/>
                <w:bCs/>
                <w:lang w:eastAsia="zh-CN"/>
              </w:rPr>
              <w:t>Option 3</w:t>
            </w:r>
            <w:r>
              <w:rPr>
                <w:lang w:eastAsia="zh-CN"/>
              </w:rPr>
              <w:t>: T</w:t>
            </w:r>
            <w:r>
              <w:rPr>
                <w:lang w:val="en-GB" w:eastAsia="zh-CN"/>
              </w:rPr>
              <w:t xml:space="preserve">he </w:t>
            </w:r>
            <w:bookmarkStart w:id="3" w:name="OLE_LINK40"/>
            <w:bookmarkStart w:id="4" w:name="OLE_LINK41"/>
            <w:r>
              <w:rPr>
                <w:lang w:val="en-GB" w:eastAsia="zh-CN"/>
              </w:rPr>
              <w:t xml:space="preserve">configuration configured by the legacy </w:t>
            </w:r>
            <w:proofErr w:type="spellStart"/>
            <w:r>
              <w:rPr>
                <w:lang w:val="en-GB" w:eastAsia="zh-CN"/>
              </w:rPr>
              <w:t>gNB</w:t>
            </w:r>
            <w:proofErr w:type="spellEnd"/>
            <w:r>
              <w:rPr>
                <w:lang w:val="en-GB" w:eastAsia="zh-CN"/>
              </w:rPr>
              <w:t xml:space="preserve"> will very likely exceed the </w:t>
            </w:r>
            <w:proofErr w:type="spellStart"/>
            <w:r>
              <w:rPr>
                <w:lang w:val="en-GB" w:eastAsia="zh-CN"/>
              </w:rPr>
              <w:t>RedCap</w:t>
            </w:r>
            <w:proofErr w:type="spellEnd"/>
            <w:r>
              <w:rPr>
                <w:lang w:val="en-GB" w:eastAsia="zh-CN"/>
              </w:rPr>
              <w:t xml:space="preserve"> UE capability, </w:t>
            </w:r>
            <w:bookmarkEnd w:id="3"/>
            <w:bookmarkEnd w:id="4"/>
            <w:r>
              <w:rPr>
                <w:lang w:val="en-GB" w:eastAsia="zh-CN"/>
              </w:rPr>
              <w:t xml:space="preserve">and cannot be supported by the </w:t>
            </w:r>
            <w:proofErr w:type="spellStart"/>
            <w:r>
              <w:rPr>
                <w:lang w:val="en-GB" w:eastAsia="zh-CN"/>
              </w:rPr>
              <w:t>RedCap</w:t>
            </w:r>
            <w:proofErr w:type="spellEnd"/>
            <w:r>
              <w:rPr>
                <w:lang w:val="en-GB" w:eastAsia="zh-CN"/>
              </w:rPr>
              <w:t xml:space="preserve"> UE. Therefore the </w:t>
            </w:r>
            <w:proofErr w:type="spellStart"/>
            <w:r>
              <w:rPr>
                <w:lang w:val="en-GB" w:eastAsia="zh-CN"/>
              </w:rPr>
              <w:t>RedCap</w:t>
            </w:r>
            <w:proofErr w:type="spellEnd"/>
            <w:r>
              <w:rPr>
                <w:lang w:val="en-GB" w:eastAsia="zh-CN"/>
              </w:rPr>
              <w:t xml:space="preserve"> UE will trigger the reestablishment procedure as specified in TS36.331; </w:t>
            </w:r>
          </w:p>
          <w:p w14:paraId="4B560B4D" w14:textId="77777777" w:rsidR="0018660D" w:rsidRDefault="0018660D" w:rsidP="0018660D">
            <w:pPr>
              <w:spacing w:before="240" w:after="120"/>
              <w:jc w:val="both"/>
              <w:rPr>
                <w:lang w:val="en-GB" w:eastAsia="zh-CN"/>
              </w:rPr>
            </w:pPr>
            <w:r w:rsidRPr="005B1C71">
              <w:rPr>
                <w:b/>
                <w:bCs/>
                <w:lang w:eastAsia="zh-CN"/>
              </w:rPr>
              <w:lastRenderedPageBreak/>
              <w:t>Option 3</w:t>
            </w:r>
            <w:r>
              <w:rPr>
                <w:b/>
                <w:bCs/>
                <w:lang w:eastAsia="zh-CN"/>
              </w:rPr>
              <w:t>.1</w:t>
            </w:r>
            <w:r>
              <w:rPr>
                <w:lang w:eastAsia="zh-CN"/>
              </w:rPr>
              <w:t>: In case the configuration</w:t>
            </w:r>
            <w:r>
              <w:rPr>
                <w:lang w:val="en-GB" w:eastAsia="zh-CN"/>
              </w:rPr>
              <w:t xml:space="preserve"> exceeds the </w:t>
            </w:r>
            <w:proofErr w:type="spellStart"/>
            <w:r>
              <w:rPr>
                <w:lang w:val="en-GB" w:eastAsia="zh-CN"/>
              </w:rPr>
              <w:t>RedCap</w:t>
            </w:r>
            <w:proofErr w:type="spellEnd"/>
            <w:r>
              <w:rPr>
                <w:lang w:val="en-GB" w:eastAsia="zh-CN"/>
              </w:rPr>
              <w:t xml:space="preserve"> UE capability, </w:t>
            </w:r>
            <w:r w:rsidRPr="0018660D">
              <w:rPr>
                <w:strike/>
                <w:lang w:val="en-GB" w:eastAsia="zh-CN"/>
              </w:rPr>
              <w:t xml:space="preserve">and cannot be supported by the </w:t>
            </w:r>
            <w:proofErr w:type="spellStart"/>
            <w:r w:rsidRPr="0018660D">
              <w:rPr>
                <w:strike/>
                <w:lang w:val="en-GB" w:eastAsia="zh-CN"/>
              </w:rPr>
              <w:t>RedCap</w:t>
            </w:r>
            <w:proofErr w:type="spellEnd"/>
            <w:r w:rsidRPr="0018660D">
              <w:rPr>
                <w:strike/>
                <w:lang w:val="en-GB" w:eastAsia="zh-CN"/>
              </w:rPr>
              <w:t xml:space="preserve"> UE. Therefore</w:t>
            </w:r>
            <w:r>
              <w:rPr>
                <w:lang w:val="en-GB" w:eastAsia="zh-CN"/>
              </w:rPr>
              <w:t xml:space="preserve"> the </w:t>
            </w:r>
            <w:proofErr w:type="spellStart"/>
            <w:r>
              <w:rPr>
                <w:lang w:val="en-GB" w:eastAsia="zh-CN"/>
              </w:rPr>
              <w:t>RedCap</w:t>
            </w:r>
            <w:proofErr w:type="spellEnd"/>
            <w:r>
              <w:rPr>
                <w:lang w:val="en-GB" w:eastAsia="zh-CN"/>
              </w:rPr>
              <w:t xml:space="preserve"> UE will trigger the reestablishment procedure as specified in TS36.331; </w:t>
            </w:r>
          </w:p>
          <w:p w14:paraId="5A2A0597" w14:textId="77777777" w:rsidR="0018660D" w:rsidRDefault="0018660D" w:rsidP="0018660D">
            <w:pPr>
              <w:spacing w:before="240" w:after="120"/>
              <w:jc w:val="both"/>
              <w:rPr>
                <w:lang w:val="en-GB" w:eastAsia="zh-CN"/>
              </w:rPr>
            </w:pPr>
            <w:r w:rsidRPr="005B1C71">
              <w:rPr>
                <w:b/>
                <w:bCs/>
                <w:lang w:val="en-GB" w:eastAsia="zh-CN"/>
              </w:rPr>
              <w:t>Option 4</w:t>
            </w:r>
            <w:r>
              <w:rPr>
                <w:lang w:val="en-GB" w:eastAsia="zh-CN"/>
              </w:rPr>
              <w:t xml:space="preserve">: Leave it to network implementation, i.e. the network shall avoid to handover a </w:t>
            </w:r>
            <w:proofErr w:type="spellStart"/>
            <w:r>
              <w:rPr>
                <w:lang w:val="en-GB" w:eastAsia="zh-CN"/>
              </w:rPr>
              <w:t>RedCap</w:t>
            </w:r>
            <w:proofErr w:type="spellEnd"/>
            <w:r>
              <w:rPr>
                <w:lang w:val="en-GB" w:eastAsia="zh-CN"/>
              </w:rPr>
              <w:t xml:space="preserve"> UE to non-</w:t>
            </w:r>
            <w:proofErr w:type="spellStart"/>
            <w:r>
              <w:rPr>
                <w:lang w:val="en-GB" w:eastAsia="zh-CN"/>
              </w:rPr>
              <w:t>RedCap</w:t>
            </w:r>
            <w:proofErr w:type="spellEnd"/>
            <w:r>
              <w:rPr>
                <w:lang w:val="en-GB" w:eastAsia="zh-CN"/>
              </w:rPr>
              <w:t xml:space="preserve"> cell (at least for handover within NR); And it is up to UE implementation on how to handle network error;</w:t>
            </w:r>
          </w:p>
          <w:p w14:paraId="192563C0" w14:textId="77777777" w:rsidR="0018660D" w:rsidRDefault="0018660D" w:rsidP="0018660D">
            <w:pPr>
              <w:spacing w:before="240" w:after="120"/>
              <w:jc w:val="both"/>
              <w:rPr>
                <w:lang w:val="en-GB" w:eastAsia="zh-CN"/>
              </w:rPr>
            </w:pPr>
            <w:r w:rsidRPr="00384C74">
              <w:rPr>
                <w:b/>
                <w:bCs/>
                <w:lang w:val="en-GB" w:eastAsia="zh-CN"/>
              </w:rPr>
              <w:t>Option 5</w:t>
            </w:r>
            <w:r>
              <w:rPr>
                <w:lang w:val="en-GB" w:eastAsia="zh-CN"/>
              </w:rPr>
              <w:t xml:space="preserve">: check later to see whether there is Redcap specific configuration and the UE can check </w:t>
            </w:r>
            <w:proofErr w:type="spellStart"/>
            <w:r>
              <w:rPr>
                <w:lang w:val="en-GB" w:eastAsia="zh-CN"/>
              </w:rPr>
              <w:t>RedCap</w:t>
            </w:r>
            <w:proofErr w:type="spellEnd"/>
            <w:r>
              <w:rPr>
                <w:lang w:val="en-GB" w:eastAsia="zh-CN"/>
              </w:rPr>
              <w:t xml:space="preserve"> cell based on whether it is present or not.</w:t>
            </w:r>
          </w:p>
          <w:p w14:paraId="28301532" w14:textId="77777777" w:rsidR="0018660D" w:rsidRDefault="0018660D" w:rsidP="00FA7F6F">
            <w:pPr>
              <w:rPr>
                <w:lang w:val="en-GB"/>
              </w:rPr>
            </w:pPr>
          </w:p>
        </w:tc>
      </w:tr>
    </w:tbl>
    <w:p w14:paraId="7829C676" w14:textId="02523C05" w:rsidR="0018660D" w:rsidRDefault="0018660D" w:rsidP="00FA7F6F">
      <w:pPr>
        <w:rPr>
          <w:lang w:val="en-GB"/>
        </w:rPr>
      </w:pPr>
    </w:p>
    <w:p w14:paraId="27D52E6F" w14:textId="6AA225C6" w:rsidR="0018660D" w:rsidRPr="00A359A5" w:rsidRDefault="0018660D"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 xml:space="preserve">During </w:t>
      </w:r>
      <w:r w:rsidR="00372886" w:rsidRPr="00A359A5">
        <w:rPr>
          <w:rFonts w:ascii="Times New Roman" w:hAnsi="Times New Roman" w:cs="Times New Roman"/>
          <w:sz w:val="20"/>
          <w:szCs w:val="20"/>
          <w:lang w:val="en-GB"/>
        </w:rPr>
        <w:t>the</w:t>
      </w:r>
      <w:r w:rsidRPr="00A359A5">
        <w:rPr>
          <w:rFonts w:ascii="Times New Roman" w:hAnsi="Times New Roman" w:cs="Times New Roman"/>
          <w:sz w:val="20"/>
          <w:szCs w:val="20"/>
          <w:lang w:val="en-GB"/>
        </w:rPr>
        <w:t xml:space="preserve"> offline discussion, all companies agreed that the </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UE shall not access the non-</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NR cell, and shall not trigger the RACH procedure. </w:t>
      </w:r>
      <w:r w:rsidR="001B3E6A" w:rsidRPr="00A359A5">
        <w:rPr>
          <w:rFonts w:ascii="Times New Roman" w:hAnsi="Times New Roman" w:cs="Times New Roman"/>
          <w:sz w:val="20"/>
          <w:szCs w:val="20"/>
          <w:lang w:val="en-GB"/>
        </w:rPr>
        <w:t xml:space="preserve">However the question is how to prevent this. </w:t>
      </w:r>
    </w:p>
    <w:p w14:paraId="79551143" w14:textId="60C7C0A9" w:rsidR="001B3E6A" w:rsidRPr="00A359A5" w:rsidRDefault="001B3E6A" w:rsidP="00FA7F6F">
      <w:pPr>
        <w:rPr>
          <w:rFonts w:ascii="Times New Roman" w:hAnsi="Times New Roman" w:cs="Times New Roman"/>
          <w:b/>
          <w:sz w:val="20"/>
          <w:szCs w:val="20"/>
          <w:u w:val="single"/>
          <w:lang w:val="en-GB"/>
        </w:rPr>
      </w:pPr>
      <w:r w:rsidRPr="00A359A5">
        <w:rPr>
          <w:rFonts w:ascii="Times New Roman" w:hAnsi="Times New Roman" w:cs="Times New Roman"/>
          <w:b/>
          <w:sz w:val="20"/>
          <w:szCs w:val="20"/>
          <w:u w:val="single"/>
          <w:lang w:val="en-GB"/>
        </w:rPr>
        <w:t>From network side:</w:t>
      </w:r>
    </w:p>
    <w:p w14:paraId="7C92F68E" w14:textId="2F2C80A5" w:rsidR="001B3E6A" w:rsidRDefault="001B3E6A" w:rsidP="00A359A5">
      <w:pPr>
        <w:pStyle w:val="ListParagraph"/>
        <w:numPr>
          <w:ilvl w:val="0"/>
          <w:numId w:val="16"/>
        </w:numPr>
        <w:spacing w:after="120"/>
        <w:contextualSpacing w:val="0"/>
        <w:rPr>
          <w:lang w:val="en-GB"/>
        </w:rPr>
      </w:pPr>
      <w:r>
        <w:rPr>
          <w:lang w:val="en-GB"/>
        </w:rPr>
        <w:t xml:space="preserve">LTE cell has no idea whether the UE is a NR </w:t>
      </w:r>
      <w:proofErr w:type="spellStart"/>
      <w:r>
        <w:rPr>
          <w:lang w:val="en-GB"/>
        </w:rPr>
        <w:t>RedCap</w:t>
      </w:r>
      <w:proofErr w:type="spellEnd"/>
      <w:r>
        <w:rPr>
          <w:lang w:val="en-GB"/>
        </w:rPr>
        <w:t xml:space="preserve"> UE or not unless additional information</w:t>
      </w:r>
      <w:r w:rsidR="00C72AF8" w:rsidRPr="0031319E">
        <w:rPr>
          <w:lang w:val="en-GB"/>
        </w:rPr>
        <w:t xml:space="preserve"> is defined</w:t>
      </w:r>
      <w:r>
        <w:rPr>
          <w:lang w:val="en-GB"/>
        </w:rPr>
        <w:t>;</w:t>
      </w:r>
    </w:p>
    <w:p w14:paraId="09F6C97F" w14:textId="595016DA" w:rsidR="001B3E6A" w:rsidRDefault="001B3E6A" w:rsidP="00612637">
      <w:pPr>
        <w:pStyle w:val="ListParagraph"/>
        <w:numPr>
          <w:ilvl w:val="0"/>
          <w:numId w:val="16"/>
        </w:numPr>
        <w:rPr>
          <w:lang w:val="en-GB"/>
        </w:rPr>
      </w:pPr>
      <w:r>
        <w:rPr>
          <w:lang w:val="en-GB"/>
        </w:rPr>
        <w:t xml:space="preserve">LTE cell has no idea whether NR cell supports </w:t>
      </w:r>
      <w:proofErr w:type="spellStart"/>
      <w:r>
        <w:rPr>
          <w:lang w:val="en-GB"/>
        </w:rPr>
        <w:t>RedCap</w:t>
      </w:r>
      <w:proofErr w:type="spellEnd"/>
      <w:r>
        <w:rPr>
          <w:lang w:val="en-GB"/>
        </w:rPr>
        <w:t xml:space="preserve"> or not unless additional information</w:t>
      </w:r>
      <w:r w:rsidR="00C72AF8" w:rsidRPr="0031319E">
        <w:rPr>
          <w:lang w:val="en-GB"/>
        </w:rPr>
        <w:t xml:space="preserve"> is defined</w:t>
      </w:r>
      <w:r>
        <w:rPr>
          <w:lang w:val="en-GB"/>
        </w:rPr>
        <w:t>;</w:t>
      </w:r>
    </w:p>
    <w:p w14:paraId="5C2DAF71" w14:textId="35A51E9B" w:rsidR="001B3E6A" w:rsidRPr="00A359A5" w:rsidRDefault="001B3E6A" w:rsidP="001B3E6A">
      <w:pPr>
        <w:rPr>
          <w:rFonts w:ascii="Times New Roman" w:hAnsi="Times New Roman" w:cs="Times New Roman"/>
          <w:sz w:val="20"/>
          <w:szCs w:val="20"/>
          <w:lang w:val="en-GB"/>
        </w:rPr>
      </w:pPr>
      <w:r w:rsidRPr="00A359A5">
        <w:rPr>
          <w:rFonts w:ascii="Times New Roman" w:hAnsi="Times New Roman" w:cs="Times New Roman"/>
          <w:sz w:val="20"/>
          <w:szCs w:val="20"/>
          <w:lang w:val="en-GB"/>
        </w:rPr>
        <w:t xml:space="preserve">To our understanding, it is undesirable to change LTE due to </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Therefore LTE cell cannot help for this scenario;</w:t>
      </w:r>
    </w:p>
    <w:p w14:paraId="1945D849" w14:textId="088C6BCB" w:rsidR="001B3E6A" w:rsidRPr="00A359A5" w:rsidRDefault="001B3E6A" w:rsidP="001B3E6A">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1: LTE cell cannot avoid to handover a NR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UE to a non-</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w:t>
      </w:r>
    </w:p>
    <w:p w14:paraId="2CB3A1C8" w14:textId="61C72F8D" w:rsidR="0018660D" w:rsidRPr="00A359A5" w:rsidRDefault="001B3E6A" w:rsidP="00FA7F6F">
      <w:pPr>
        <w:rPr>
          <w:rFonts w:ascii="Times New Roman" w:hAnsi="Times New Roman" w:cs="Times New Roman"/>
          <w:b/>
          <w:sz w:val="20"/>
          <w:szCs w:val="20"/>
          <w:u w:val="single"/>
          <w:lang w:val="en-GB"/>
        </w:rPr>
      </w:pPr>
      <w:r w:rsidRPr="00A359A5">
        <w:rPr>
          <w:rFonts w:ascii="Times New Roman" w:hAnsi="Times New Roman" w:cs="Times New Roman"/>
          <w:b/>
          <w:sz w:val="20"/>
          <w:szCs w:val="20"/>
          <w:u w:val="single"/>
          <w:lang w:val="en-GB"/>
        </w:rPr>
        <w:t>From UE side:</w:t>
      </w:r>
    </w:p>
    <w:p w14:paraId="31782584" w14:textId="49B16F21" w:rsidR="001B3E6A" w:rsidRDefault="001B3E6A" w:rsidP="00A359A5">
      <w:pPr>
        <w:pStyle w:val="ListParagraph"/>
        <w:numPr>
          <w:ilvl w:val="0"/>
          <w:numId w:val="16"/>
        </w:numPr>
        <w:spacing w:after="120"/>
        <w:contextualSpacing w:val="0"/>
        <w:rPr>
          <w:lang w:val="en-GB"/>
        </w:rPr>
      </w:pPr>
      <w:r>
        <w:rPr>
          <w:lang w:val="en-GB"/>
        </w:rPr>
        <w:t xml:space="preserve">Based on configuration, NR UE has no idea whether target NR cell is </w:t>
      </w:r>
      <w:proofErr w:type="spellStart"/>
      <w:r>
        <w:rPr>
          <w:lang w:val="en-GB"/>
        </w:rPr>
        <w:t>RedCap</w:t>
      </w:r>
      <w:proofErr w:type="spellEnd"/>
      <w:r>
        <w:rPr>
          <w:lang w:val="en-GB"/>
        </w:rPr>
        <w:t xml:space="preserve"> cell or not since:</w:t>
      </w:r>
    </w:p>
    <w:p w14:paraId="266D19E8" w14:textId="3E340E8F" w:rsidR="001B3E6A" w:rsidRDefault="001B3E6A" w:rsidP="00A359A5">
      <w:pPr>
        <w:pStyle w:val="ListParagraph"/>
        <w:numPr>
          <w:ilvl w:val="1"/>
          <w:numId w:val="16"/>
        </w:numPr>
        <w:spacing w:after="120"/>
        <w:contextualSpacing w:val="0"/>
        <w:rPr>
          <w:lang w:val="en-GB"/>
        </w:rPr>
      </w:pPr>
      <w:r>
        <w:rPr>
          <w:lang w:val="en-GB"/>
        </w:rPr>
        <w:t>Msg1 early identification is not mandatory from network side;</w:t>
      </w:r>
    </w:p>
    <w:p w14:paraId="11D43755" w14:textId="1DEB6BCA" w:rsidR="001B3E6A" w:rsidRDefault="001B3E6A" w:rsidP="00A359A5">
      <w:pPr>
        <w:pStyle w:val="ListParagraph"/>
        <w:numPr>
          <w:ilvl w:val="1"/>
          <w:numId w:val="16"/>
        </w:numPr>
        <w:spacing w:after="120"/>
        <w:contextualSpacing w:val="0"/>
        <w:rPr>
          <w:lang w:val="en-GB"/>
        </w:rPr>
      </w:pPr>
      <w:r>
        <w:rPr>
          <w:lang w:val="en-GB"/>
        </w:rPr>
        <w:t>Msg3 early identification does not need additional information from network;</w:t>
      </w:r>
    </w:p>
    <w:p w14:paraId="6B92D65C" w14:textId="37012319" w:rsidR="001B3E6A" w:rsidRDefault="001B3E6A" w:rsidP="00A359A5">
      <w:pPr>
        <w:pStyle w:val="ListParagraph"/>
        <w:numPr>
          <w:ilvl w:val="1"/>
          <w:numId w:val="16"/>
        </w:numPr>
        <w:spacing w:after="120"/>
        <w:contextualSpacing w:val="0"/>
        <w:rPr>
          <w:lang w:val="en-GB"/>
        </w:rPr>
      </w:pPr>
      <w:r>
        <w:rPr>
          <w:lang w:val="en-GB"/>
        </w:rPr>
        <w:t xml:space="preserve">Target cell configuration may not exceed the </w:t>
      </w:r>
      <w:proofErr w:type="spellStart"/>
      <w:r>
        <w:rPr>
          <w:lang w:val="en-GB"/>
        </w:rPr>
        <w:t>RedCap</w:t>
      </w:r>
      <w:proofErr w:type="spellEnd"/>
      <w:r>
        <w:rPr>
          <w:lang w:val="en-GB"/>
        </w:rPr>
        <w:t xml:space="preserve"> limitation;</w:t>
      </w:r>
    </w:p>
    <w:p w14:paraId="41AC5551" w14:textId="38173C99" w:rsidR="001B3E6A" w:rsidRPr="001B3E6A" w:rsidRDefault="001B3E6A" w:rsidP="00612637">
      <w:pPr>
        <w:pStyle w:val="ListParagraph"/>
        <w:numPr>
          <w:ilvl w:val="0"/>
          <w:numId w:val="16"/>
        </w:numPr>
        <w:rPr>
          <w:lang w:val="en-GB"/>
        </w:rPr>
      </w:pPr>
      <w:r>
        <w:rPr>
          <w:lang w:val="en-GB"/>
        </w:rPr>
        <w:t xml:space="preserve">Based on SIB of NR cell, NR UE knows whether </w:t>
      </w:r>
      <w:proofErr w:type="spellStart"/>
      <w:r>
        <w:rPr>
          <w:lang w:val="en-GB"/>
        </w:rPr>
        <w:t>RedCap</w:t>
      </w:r>
      <w:proofErr w:type="spellEnd"/>
      <w:r>
        <w:rPr>
          <w:lang w:val="en-GB"/>
        </w:rPr>
        <w:t xml:space="preserve"> is allowed or not;</w:t>
      </w:r>
      <w:r w:rsidR="00EB391F">
        <w:rPr>
          <w:lang w:val="en-GB"/>
        </w:rPr>
        <w:t xml:space="preserve"> However, based on current procedure, the UE may not read SIB before accessing the target cell;</w:t>
      </w:r>
    </w:p>
    <w:p w14:paraId="04859D46" w14:textId="137F51C4" w:rsidR="001B3E6A" w:rsidRPr="00A359A5" w:rsidRDefault="001B3E6A" w:rsidP="001B3E6A">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2: The UE may not identify that the target cell is not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 unless reading SIB of NR cell.</w:t>
      </w:r>
    </w:p>
    <w:p w14:paraId="7180DF36" w14:textId="67CDB26C" w:rsidR="001B3E6A" w:rsidRPr="00A359A5" w:rsidRDefault="001B3E6A"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To ensure the UE does not trigger the RACH in non-</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cell, t</w:t>
      </w:r>
      <w:r w:rsidR="0031319E" w:rsidRPr="00A359A5">
        <w:rPr>
          <w:rFonts w:ascii="Times New Roman" w:hAnsi="Times New Roman" w:cs="Times New Roman"/>
          <w:sz w:val="20"/>
          <w:szCs w:val="20"/>
          <w:lang w:val="en-GB"/>
        </w:rPr>
        <w:t>wo</w:t>
      </w:r>
      <w:r w:rsidRPr="00A359A5">
        <w:rPr>
          <w:rFonts w:ascii="Times New Roman" w:hAnsi="Times New Roman" w:cs="Times New Roman"/>
          <w:sz w:val="20"/>
          <w:szCs w:val="20"/>
          <w:lang w:val="en-GB"/>
        </w:rPr>
        <w:t xml:space="preserve"> possible solutions are:</w:t>
      </w:r>
    </w:p>
    <w:p w14:paraId="56AA5649" w14:textId="6F722AD9" w:rsidR="001B3E6A" w:rsidRDefault="001B3E6A" w:rsidP="00A359A5">
      <w:pPr>
        <w:pStyle w:val="ListParagraph"/>
        <w:numPr>
          <w:ilvl w:val="0"/>
          <w:numId w:val="18"/>
        </w:numPr>
        <w:spacing w:after="120"/>
        <w:contextualSpacing w:val="0"/>
        <w:jc w:val="both"/>
        <w:rPr>
          <w:iCs/>
          <w:lang w:eastAsia="ja-JP"/>
        </w:rPr>
      </w:pPr>
      <w:r w:rsidRPr="0031319E">
        <w:rPr>
          <w:b/>
          <w:lang w:eastAsia="ja-JP"/>
        </w:rPr>
        <w:t>Option 1</w:t>
      </w:r>
      <w:r w:rsidR="002F69EA">
        <w:rPr>
          <w:b/>
          <w:lang w:eastAsia="ja-JP"/>
        </w:rPr>
        <w:t xml:space="preserve"> (</w:t>
      </w:r>
      <w:r w:rsidR="006C0A32">
        <w:rPr>
          <w:b/>
          <w:lang w:eastAsia="ja-JP"/>
        </w:rPr>
        <w:t xml:space="preserve">same as option 1 discussed in </w:t>
      </w:r>
      <w:r w:rsidR="006C0A32" w:rsidRPr="006C0A32">
        <w:rPr>
          <w:b/>
          <w:lang w:eastAsia="ja-JP"/>
        </w:rPr>
        <w:t>offline-105</w:t>
      </w:r>
      <w:r w:rsidR="002F69EA">
        <w:rPr>
          <w:b/>
          <w:lang w:eastAsia="ja-JP"/>
        </w:rPr>
        <w:t>)</w:t>
      </w:r>
      <w:r>
        <w:rPr>
          <w:iCs/>
          <w:lang w:eastAsia="ja-JP"/>
        </w:rPr>
        <w:t>:</w:t>
      </w:r>
      <w:r w:rsidR="00EB391F">
        <w:rPr>
          <w:iCs/>
          <w:lang w:eastAsia="ja-JP"/>
        </w:rPr>
        <w:t xml:space="preserve"> A</w:t>
      </w:r>
      <w:r w:rsidRPr="00DA5A61">
        <w:rPr>
          <w:lang w:eastAsia="zh-CN"/>
        </w:rPr>
        <w:t>dd</w:t>
      </w:r>
      <w:r w:rsidR="00EB391F">
        <w:rPr>
          <w:lang w:eastAsia="zh-CN"/>
        </w:rPr>
        <w:t xml:space="preserve"> </w:t>
      </w:r>
      <w:r w:rsidR="008837E7">
        <w:rPr>
          <w:lang w:eastAsia="zh-CN"/>
        </w:rPr>
        <w:t>“</w:t>
      </w:r>
      <w:proofErr w:type="spellStart"/>
      <w:r w:rsidR="00EB391F">
        <w:rPr>
          <w:lang w:eastAsia="zh-CN"/>
        </w:rPr>
        <w:t>RedCap</w:t>
      </w:r>
      <w:proofErr w:type="spellEnd"/>
      <w:r w:rsidR="00EB391F">
        <w:rPr>
          <w:lang w:eastAsia="zh-CN"/>
        </w:rPr>
        <w:t xml:space="preserve"> cell indication</w:t>
      </w:r>
      <w:r w:rsidR="008837E7">
        <w:rPr>
          <w:lang w:eastAsia="zh-CN"/>
        </w:rPr>
        <w:t>”</w:t>
      </w:r>
      <w:r w:rsidR="00EB391F">
        <w:rPr>
          <w:lang w:eastAsia="zh-CN"/>
        </w:rPr>
        <w:t xml:space="preserve"> in</w:t>
      </w:r>
      <w:r w:rsidRPr="00DA5A61">
        <w:rPr>
          <w:lang w:eastAsia="zh-CN"/>
        </w:rPr>
        <w:t xml:space="preserve"> the </w:t>
      </w:r>
      <w:r w:rsidR="00C1710F">
        <w:rPr>
          <w:lang w:eastAsia="zh-CN"/>
        </w:rPr>
        <w:t xml:space="preserve">NR </w:t>
      </w:r>
      <w:r w:rsidRPr="00DA5A61">
        <w:rPr>
          <w:lang w:eastAsia="zh-CN"/>
        </w:rPr>
        <w:t>RRC reconfiguration message</w:t>
      </w:r>
      <w:r w:rsidR="00EB391F">
        <w:rPr>
          <w:lang w:eastAsia="zh-CN"/>
        </w:rPr>
        <w:t xml:space="preserve">; </w:t>
      </w:r>
      <w:r w:rsidR="00C1710F">
        <w:rPr>
          <w:lang w:eastAsia="zh-CN"/>
        </w:rPr>
        <w:t xml:space="preserve">Present of the bit means the </w:t>
      </w:r>
      <w:proofErr w:type="spellStart"/>
      <w:r w:rsidR="00C1710F">
        <w:rPr>
          <w:lang w:eastAsia="zh-CN"/>
        </w:rPr>
        <w:t>gNB</w:t>
      </w:r>
      <w:proofErr w:type="spellEnd"/>
      <w:r w:rsidR="00C1710F">
        <w:rPr>
          <w:lang w:eastAsia="zh-CN"/>
        </w:rPr>
        <w:t xml:space="preserve"> supports </w:t>
      </w:r>
      <w:proofErr w:type="spellStart"/>
      <w:r w:rsidR="00C1710F">
        <w:rPr>
          <w:lang w:eastAsia="zh-CN"/>
        </w:rPr>
        <w:t>RedCap</w:t>
      </w:r>
      <w:proofErr w:type="spellEnd"/>
      <w:r w:rsidR="00C1710F">
        <w:rPr>
          <w:lang w:eastAsia="zh-CN"/>
        </w:rPr>
        <w:t xml:space="preserve">. </w:t>
      </w:r>
      <w:r w:rsidR="00EB391F">
        <w:rPr>
          <w:lang w:eastAsia="zh-CN"/>
        </w:rPr>
        <w:t xml:space="preserve">The </w:t>
      </w:r>
      <w:proofErr w:type="spellStart"/>
      <w:r w:rsidR="00EB391F">
        <w:rPr>
          <w:lang w:eastAsia="zh-CN"/>
        </w:rPr>
        <w:t>RedCap</w:t>
      </w:r>
      <w:proofErr w:type="spellEnd"/>
      <w:r w:rsidR="00EB391F">
        <w:rPr>
          <w:lang w:eastAsia="zh-CN"/>
        </w:rPr>
        <w:t xml:space="preserve"> UE</w:t>
      </w:r>
      <w:r>
        <w:rPr>
          <w:lang w:eastAsia="zh-CN"/>
        </w:rPr>
        <w:t xml:space="preserve"> trigger reestablishment </w:t>
      </w:r>
      <w:r w:rsidRPr="00DA5A61">
        <w:rPr>
          <w:lang w:eastAsia="zh-CN"/>
        </w:rPr>
        <w:t xml:space="preserve"> </w:t>
      </w:r>
      <w:r w:rsidR="008B4E75">
        <w:rPr>
          <w:lang w:eastAsia="zh-CN"/>
        </w:rPr>
        <w:t>i</w:t>
      </w:r>
      <w:r w:rsidRPr="00B116DC">
        <w:rPr>
          <w:lang w:eastAsia="zh-CN"/>
        </w:rPr>
        <w:t>f th</w:t>
      </w:r>
      <w:r w:rsidR="008B4E75">
        <w:rPr>
          <w:lang w:eastAsia="zh-CN"/>
        </w:rPr>
        <w:t>at</w:t>
      </w:r>
      <w:r>
        <w:rPr>
          <w:lang w:eastAsia="zh-CN"/>
        </w:rPr>
        <w:t xml:space="preserve"> indication is absent.</w:t>
      </w:r>
    </w:p>
    <w:p w14:paraId="5FBD0F40" w14:textId="588ADD97" w:rsidR="001B3E6A" w:rsidRDefault="001B3E6A" w:rsidP="00A359A5">
      <w:pPr>
        <w:pStyle w:val="ListParagraph"/>
        <w:numPr>
          <w:ilvl w:val="0"/>
          <w:numId w:val="18"/>
        </w:numPr>
        <w:spacing w:before="240" w:after="120"/>
        <w:jc w:val="both"/>
        <w:rPr>
          <w:lang w:eastAsia="zh-CN"/>
        </w:rPr>
      </w:pPr>
      <w:r w:rsidRPr="00B116DC">
        <w:rPr>
          <w:b/>
          <w:lang w:eastAsia="ja-JP"/>
        </w:rPr>
        <w:t>Option</w:t>
      </w:r>
      <w:r w:rsidRPr="00DD4A44">
        <w:rPr>
          <w:b/>
          <w:lang w:eastAsia="ja-JP"/>
        </w:rPr>
        <w:t xml:space="preserve"> </w:t>
      </w:r>
      <w:r>
        <w:rPr>
          <w:b/>
          <w:bCs/>
          <w:iCs/>
          <w:lang w:eastAsia="ja-JP"/>
        </w:rPr>
        <w:t>2</w:t>
      </w:r>
      <w:r w:rsidR="006C0A32">
        <w:rPr>
          <w:b/>
          <w:bCs/>
          <w:iCs/>
          <w:lang w:eastAsia="ja-JP"/>
        </w:rPr>
        <w:t xml:space="preserve"> </w:t>
      </w:r>
      <w:r w:rsidR="006C0A32">
        <w:rPr>
          <w:b/>
          <w:lang w:eastAsia="ja-JP"/>
        </w:rPr>
        <w:t xml:space="preserve">(same as option 2 discussed in </w:t>
      </w:r>
      <w:r w:rsidR="006C0A32" w:rsidRPr="006C0A32">
        <w:rPr>
          <w:b/>
          <w:lang w:eastAsia="ja-JP"/>
        </w:rPr>
        <w:t>offline-105</w:t>
      </w:r>
      <w:r w:rsidR="006C0A32">
        <w:rPr>
          <w:b/>
          <w:lang w:eastAsia="ja-JP"/>
        </w:rPr>
        <w:t>)</w:t>
      </w:r>
      <w:r w:rsidR="00EB391F">
        <w:rPr>
          <w:b/>
          <w:bCs/>
          <w:iCs/>
          <w:lang w:eastAsia="ja-JP"/>
        </w:rPr>
        <w:t>:</w:t>
      </w:r>
      <w:r>
        <w:rPr>
          <w:iCs/>
          <w:lang w:eastAsia="ja-JP"/>
        </w:rPr>
        <w:t xml:space="preserve"> T</w:t>
      </w:r>
      <w:r w:rsidRPr="00DA5A61">
        <w:rPr>
          <w:lang w:eastAsia="zh-CN"/>
        </w:rPr>
        <w:t xml:space="preserve">he UE </w:t>
      </w:r>
      <w:r>
        <w:rPr>
          <w:lang w:eastAsia="zh-CN"/>
        </w:rPr>
        <w:t xml:space="preserve">reads SI of target </w:t>
      </w:r>
      <w:proofErr w:type="spellStart"/>
      <w:r>
        <w:rPr>
          <w:lang w:eastAsia="zh-CN"/>
        </w:rPr>
        <w:t>gNB</w:t>
      </w:r>
      <w:proofErr w:type="spellEnd"/>
      <w:r>
        <w:rPr>
          <w:lang w:eastAsia="zh-CN"/>
        </w:rPr>
        <w:t xml:space="preserve"> </w:t>
      </w:r>
      <w:r w:rsidRPr="00DA5A61">
        <w:rPr>
          <w:lang w:eastAsia="zh-CN"/>
        </w:rPr>
        <w:t>during the handover procedure.</w:t>
      </w:r>
      <w:r>
        <w:rPr>
          <w:lang w:eastAsia="zh-CN"/>
        </w:rPr>
        <w:t xml:space="preserve"> The UE should trigger reestablishment</w:t>
      </w:r>
      <w:r w:rsidRPr="00DA5A61">
        <w:rPr>
          <w:lang w:eastAsia="zh-CN"/>
        </w:rPr>
        <w:t xml:space="preserve"> </w:t>
      </w:r>
      <w:r w:rsidR="003E348B">
        <w:rPr>
          <w:lang w:eastAsia="zh-CN"/>
        </w:rPr>
        <w:t>i</w:t>
      </w:r>
      <w:r>
        <w:rPr>
          <w:lang w:eastAsia="zh-CN"/>
        </w:rPr>
        <w:t xml:space="preserve">f the cell cannot support </w:t>
      </w:r>
      <w:proofErr w:type="spellStart"/>
      <w:r>
        <w:rPr>
          <w:lang w:eastAsia="zh-CN"/>
        </w:rPr>
        <w:t>RedCap</w:t>
      </w:r>
      <w:proofErr w:type="spellEnd"/>
      <w:r>
        <w:rPr>
          <w:lang w:eastAsia="zh-CN"/>
        </w:rPr>
        <w:t>;</w:t>
      </w:r>
    </w:p>
    <w:p w14:paraId="33E883FF" w14:textId="7E693D72" w:rsidR="001B3E6A" w:rsidRPr="00A359A5" w:rsidRDefault="00EB391F" w:rsidP="00FA7F6F">
      <w:pPr>
        <w:rPr>
          <w:rFonts w:ascii="Times New Roman" w:hAnsi="Times New Roman" w:cs="Times New Roman"/>
          <w:sz w:val="20"/>
          <w:szCs w:val="20"/>
        </w:rPr>
      </w:pPr>
      <w:r w:rsidRPr="00A359A5">
        <w:rPr>
          <w:rFonts w:ascii="Times New Roman" w:hAnsi="Times New Roman" w:cs="Times New Roman"/>
          <w:sz w:val="20"/>
          <w:szCs w:val="20"/>
        </w:rPr>
        <w:t>Both option 1 and option 2 can work. However option 2 may increase the additional interruption if it has to read SIB first before access the target cell. Therefore we prefer option 1.</w:t>
      </w:r>
    </w:p>
    <w:p w14:paraId="26673062" w14:textId="4565DBCF" w:rsidR="00EB391F" w:rsidRPr="00A359A5" w:rsidRDefault="00EB391F" w:rsidP="00FA7F6F">
      <w:pPr>
        <w:rPr>
          <w:rFonts w:ascii="Times New Roman" w:hAnsi="Times New Roman" w:cs="Times New Roman"/>
          <w:sz w:val="20"/>
          <w:szCs w:val="20"/>
        </w:rPr>
      </w:pPr>
      <w:r w:rsidRPr="00A359A5">
        <w:rPr>
          <w:rFonts w:ascii="Times New Roman" w:hAnsi="Times New Roman" w:cs="Times New Roman"/>
          <w:sz w:val="20"/>
          <w:szCs w:val="20"/>
        </w:rPr>
        <w:t xml:space="preserve">Note: We may not introduce new indication if RAN1/RAN2 agree a mandatory </w:t>
      </w:r>
      <w:proofErr w:type="spellStart"/>
      <w:r w:rsidRPr="00A359A5">
        <w:rPr>
          <w:rFonts w:ascii="Times New Roman" w:hAnsi="Times New Roman" w:cs="Times New Roman"/>
          <w:sz w:val="20"/>
          <w:szCs w:val="20"/>
        </w:rPr>
        <w:t>RedCap</w:t>
      </w:r>
      <w:proofErr w:type="spellEnd"/>
      <w:r w:rsidRPr="00A359A5">
        <w:rPr>
          <w:rFonts w:ascii="Times New Roman" w:hAnsi="Times New Roman" w:cs="Times New Roman"/>
          <w:sz w:val="20"/>
          <w:szCs w:val="20"/>
        </w:rPr>
        <w:t xml:space="preserve"> specific configuration.</w:t>
      </w:r>
    </w:p>
    <w:p w14:paraId="2672F712" w14:textId="2E7D925F" w:rsidR="00EB391F" w:rsidRPr="00A359A5" w:rsidRDefault="00EB391F" w:rsidP="00EB391F">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Proposal 1: The UE determines whether target cell is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or non-</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 based on the configuration (new indication or existing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specific configuration if identified).</w:t>
      </w:r>
    </w:p>
    <w:p w14:paraId="1A74C6F1" w14:textId="32F5E928" w:rsidR="00EB391F" w:rsidRDefault="00EB391F" w:rsidP="00EB391F">
      <w:pPr>
        <w:pStyle w:val="Heading2"/>
      </w:pPr>
      <w:r>
        <w:rPr>
          <w:b/>
          <w:bCs/>
        </w:rPr>
        <w:lastRenderedPageBreak/>
        <w:t xml:space="preserve">2.2 </w:t>
      </w:r>
      <w:r w:rsidRPr="00D172D6">
        <w:rPr>
          <w:b/>
          <w:bCs/>
        </w:rPr>
        <w:t>Issue 2</w:t>
      </w:r>
      <w:r>
        <w:t>:</w:t>
      </w:r>
      <w:r w:rsidRPr="00D172D6">
        <w:t>"</w:t>
      </w:r>
      <w:bookmarkStart w:id="5" w:name="_Hlk95498706"/>
      <w:r w:rsidRPr="00D172D6">
        <w:t>RRM relax enable/disable for IDLE/INACTIVE UE with RRC Release message</w:t>
      </w:r>
      <w:bookmarkEnd w:id="5"/>
      <w:r>
        <w:t>”</w:t>
      </w:r>
    </w:p>
    <w:p w14:paraId="314CE115" w14:textId="286E8853" w:rsidR="00EB391F" w:rsidRPr="00A359A5" w:rsidRDefault="00EB391F"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The issue was raised in [4] as</w:t>
      </w:r>
    </w:p>
    <w:tbl>
      <w:tblPr>
        <w:tblStyle w:val="TableGrid"/>
        <w:tblW w:w="0" w:type="auto"/>
        <w:tblLook w:val="04A0" w:firstRow="1" w:lastRow="0" w:firstColumn="1" w:lastColumn="0" w:noHBand="0" w:noVBand="1"/>
      </w:tblPr>
      <w:tblGrid>
        <w:gridCol w:w="9350"/>
      </w:tblGrid>
      <w:tr w:rsidR="00EB391F" w14:paraId="204E9496" w14:textId="77777777" w:rsidTr="00EB391F">
        <w:tc>
          <w:tcPr>
            <w:tcW w:w="9350" w:type="dxa"/>
          </w:tcPr>
          <w:p w14:paraId="5072DF96" w14:textId="75D64824" w:rsidR="00EB391F" w:rsidRDefault="00EB391F" w:rsidP="00EB391F">
            <w:pPr>
              <w:rPr>
                <w:rFonts w:ascii="Arial" w:hAnsi="Arial" w:cs="Arial"/>
              </w:rPr>
            </w:pPr>
            <w:r>
              <w:rPr>
                <w:rFonts w:ascii="Arial" w:hAnsi="Arial" w:cs="Arial"/>
                <w:b/>
                <w:bCs/>
              </w:rPr>
              <w:t xml:space="preserve">RRM relax enable/disable for IDLE/INACTIVE UE with RRC Release message </w:t>
            </w:r>
          </w:p>
          <w:p w14:paraId="3BCAA3ED" w14:textId="3DFA8FFE" w:rsidR="00EB391F" w:rsidRDefault="00EB391F" w:rsidP="00EB391F">
            <w:pPr>
              <w:rPr>
                <w:rFonts w:ascii="Arial" w:hAnsi="Arial" w:cs="Arial"/>
              </w:rPr>
            </w:pPr>
            <w:r w:rsidRPr="00B11846">
              <w:rPr>
                <w:rFonts w:ascii="Arial" w:hAnsi="Arial" w:cs="Arial"/>
              </w:rPr>
              <w:t xml:space="preserve">Work item defines objective to have support for enabling/disabling of RRM relaxation by both broadcast and </w:t>
            </w:r>
            <w:r w:rsidRPr="00A60FD4">
              <w:rPr>
                <w:rFonts w:ascii="Arial" w:hAnsi="Arial" w:cs="Arial"/>
                <w:highlight w:val="yellow"/>
              </w:rPr>
              <w:t xml:space="preserve">dedicated </w:t>
            </w:r>
            <w:proofErr w:type="spellStart"/>
            <w:r w:rsidRPr="00A60FD4">
              <w:rPr>
                <w:rFonts w:ascii="Arial" w:hAnsi="Arial" w:cs="Arial"/>
                <w:highlight w:val="yellow"/>
              </w:rPr>
              <w:t>signalling</w:t>
            </w:r>
            <w:proofErr w:type="spellEnd"/>
            <w:r>
              <w:rPr>
                <w:rFonts w:ascii="Arial" w:hAnsi="Arial" w:cs="Arial"/>
              </w:rPr>
              <w:t>:</w:t>
            </w:r>
          </w:p>
          <w:p w14:paraId="67FF8786" w14:textId="77777777" w:rsidR="00EB391F" w:rsidRPr="007D1E31" w:rsidRDefault="00EB391F" w:rsidP="00EB391F">
            <w:pPr>
              <w:pStyle w:val="B1"/>
              <w:ind w:left="284" w:firstLine="0"/>
              <w:rPr>
                <w:bCs/>
                <w:lang w:val="en-US" w:eastAsia="ja-JP"/>
              </w:rPr>
            </w:pPr>
            <w:r w:rsidRPr="007D1E31">
              <w:rPr>
                <w:bCs/>
                <w:lang w:val="en-US" w:eastAsia="ja-JP"/>
              </w:rPr>
              <w:t xml:space="preserve">Specify support for the following RRM measurement relaxations for </w:t>
            </w:r>
            <w:proofErr w:type="spellStart"/>
            <w:r w:rsidRPr="007D1E31">
              <w:rPr>
                <w:bCs/>
                <w:lang w:val="en-US" w:eastAsia="ja-JP"/>
              </w:rPr>
              <w:t>neighbouring</w:t>
            </w:r>
            <w:proofErr w:type="spellEnd"/>
            <w:r w:rsidRPr="007D1E31">
              <w:rPr>
                <w:bCs/>
                <w:lang w:val="en-US" w:eastAsia="ja-JP"/>
              </w:rPr>
              <w:t xml:space="preserve"> cells for </w:t>
            </w:r>
            <w:proofErr w:type="spellStart"/>
            <w:r w:rsidRPr="007D1E31">
              <w:rPr>
                <w:bCs/>
                <w:lang w:val="en-US" w:eastAsia="ja-JP"/>
              </w:rPr>
              <w:t>RedCap</w:t>
            </w:r>
            <w:proofErr w:type="spellEnd"/>
            <w:r w:rsidRPr="007D1E31">
              <w:rPr>
                <w:bCs/>
                <w:lang w:val="en-US" w:eastAsia="ja-JP"/>
              </w:rPr>
              <w:t xml:space="preserve"> devices: for </w:t>
            </w:r>
            <w:proofErr w:type="spellStart"/>
            <w:r w:rsidRPr="00A60FD4">
              <w:rPr>
                <w:bCs/>
                <w:highlight w:val="yellow"/>
                <w:lang w:val="en-US" w:eastAsia="ja-JP"/>
              </w:rPr>
              <w:t>RRC_Idle</w:t>
            </w:r>
            <w:proofErr w:type="spellEnd"/>
            <w:r w:rsidRPr="00A60FD4">
              <w:rPr>
                <w:bCs/>
                <w:highlight w:val="yellow"/>
                <w:lang w:val="en-US" w:eastAsia="ja-JP"/>
              </w:rPr>
              <w:t>/Inactive</w:t>
            </w:r>
            <w:r w:rsidRPr="007D1E31">
              <w:rPr>
                <w:bCs/>
                <w:lang w:val="en-US" w:eastAsia="ja-JP"/>
              </w:rPr>
              <w:t>/Connected [RAN2, RAN4]:</w:t>
            </w:r>
          </w:p>
          <w:p w14:paraId="50FF0402" w14:textId="77777777" w:rsidR="00EB391F" w:rsidRDefault="00EB391F" w:rsidP="00612637">
            <w:pPr>
              <w:pStyle w:val="B1"/>
              <w:numPr>
                <w:ilvl w:val="0"/>
                <w:numId w:val="17"/>
              </w:numPr>
              <w:jc w:val="both"/>
              <w:rPr>
                <w:bCs/>
                <w:lang w:val="en-US" w:eastAsia="ja-JP"/>
              </w:rPr>
            </w:pPr>
            <w:r w:rsidRPr="007D1E31">
              <w:rPr>
                <w:bCs/>
                <w:lang w:val="en-US" w:eastAsia="ja-JP"/>
              </w:rPr>
              <w:t>Specify measurement (RSRP/RSRQ) based stationarity criterion and not-at-cell-edge criterion [RAN2]</w:t>
            </w:r>
          </w:p>
          <w:p w14:paraId="6249A2E1" w14:textId="77777777" w:rsidR="00EB391F" w:rsidRDefault="00EB391F" w:rsidP="00EB391F">
            <w:pPr>
              <w:rPr>
                <w:bCs/>
                <w:lang w:eastAsia="ja-JP"/>
              </w:rPr>
            </w:pPr>
            <w:r w:rsidRPr="00A60FD4">
              <w:rPr>
                <w:bCs/>
                <w:highlight w:val="yellow"/>
                <w:lang w:eastAsia="ja-JP"/>
              </w:rPr>
              <w:t>Enabling/disabling</w:t>
            </w:r>
            <w:r w:rsidRPr="007D1E31">
              <w:rPr>
                <w:bCs/>
                <w:lang w:eastAsia="ja-JP"/>
              </w:rPr>
              <w:t xml:space="preserve"> of RRM measurement relaxation should be under the network’s control. </w:t>
            </w:r>
            <w:r w:rsidRPr="00A60FD4">
              <w:rPr>
                <w:bCs/>
                <w:highlight w:val="yellow"/>
                <w:lang w:eastAsia="ja-JP"/>
              </w:rPr>
              <w:t xml:space="preserve">Specify </w:t>
            </w:r>
            <w:r w:rsidRPr="009D22AF">
              <w:rPr>
                <w:bCs/>
                <w:lang w:eastAsia="ja-JP"/>
              </w:rPr>
              <w:t>both broadcast and</w:t>
            </w:r>
            <w:r w:rsidRPr="00A60FD4">
              <w:rPr>
                <w:bCs/>
                <w:highlight w:val="yellow"/>
                <w:lang w:eastAsia="ja-JP"/>
              </w:rPr>
              <w:t xml:space="preserve"> dedicated </w:t>
            </w:r>
            <w:proofErr w:type="spellStart"/>
            <w:r w:rsidRPr="00A60FD4">
              <w:rPr>
                <w:bCs/>
                <w:highlight w:val="yellow"/>
                <w:lang w:eastAsia="ja-JP"/>
              </w:rPr>
              <w:t>signalling</w:t>
            </w:r>
            <w:proofErr w:type="spellEnd"/>
            <w:r w:rsidRPr="00A60FD4">
              <w:rPr>
                <w:bCs/>
                <w:highlight w:val="yellow"/>
                <w:lang w:eastAsia="ja-JP"/>
              </w:rPr>
              <w:t xml:space="preserve"> for enabling/disabling</w:t>
            </w:r>
            <w:r w:rsidRPr="007D1E31">
              <w:rPr>
                <w:bCs/>
                <w:lang w:eastAsia="ja-JP"/>
              </w:rPr>
              <w:t xml:space="preserve"> of RRM measurement relaxation.</w:t>
            </w:r>
          </w:p>
          <w:p w14:paraId="15B6C920" w14:textId="77777777" w:rsidR="00EB391F" w:rsidRDefault="00EB391F" w:rsidP="00FA7F6F">
            <w:pPr>
              <w:rPr>
                <w:lang w:val="en-GB"/>
              </w:rPr>
            </w:pPr>
          </w:p>
        </w:tc>
      </w:tr>
    </w:tbl>
    <w:p w14:paraId="3370B1EB" w14:textId="7BA2302E" w:rsidR="00EB391F" w:rsidRDefault="00EB391F" w:rsidP="00FA7F6F">
      <w:pPr>
        <w:rPr>
          <w:lang w:val="en-GB"/>
        </w:rPr>
      </w:pPr>
    </w:p>
    <w:p w14:paraId="67C03ED3" w14:textId="74D0268D" w:rsidR="00EB391F" w:rsidRPr="00A359A5" w:rsidRDefault="002714F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The issue was discussed in [5] as</w:t>
      </w:r>
    </w:p>
    <w:tbl>
      <w:tblPr>
        <w:tblStyle w:val="TableGrid"/>
        <w:tblW w:w="0" w:type="auto"/>
        <w:tblLook w:val="04A0" w:firstRow="1" w:lastRow="0" w:firstColumn="1" w:lastColumn="0" w:noHBand="0" w:noVBand="1"/>
      </w:tblPr>
      <w:tblGrid>
        <w:gridCol w:w="9350"/>
      </w:tblGrid>
      <w:tr w:rsidR="002714F0" w14:paraId="23A1C524" w14:textId="77777777" w:rsidTr="002714F0">
        <w:tc>
          <w:tcPr>
            <w:tcW w:w="9350" w:type="dxa"/>
          </w:tcPr>
          <w:p w14:paraId="1014C32F" w14:textId="77777777" w:rsidR="002714F0" w:rsidRDefault="002714F0" w:rsidP="002714F0">
            <w:pPr>
              <w:pStyle w:val="0Maintext"/>
              <w:spacing w:after="0" w:afterAutospacing="0" w:line="252" w:lineRule="auto"/>
              <w:ind w:left="0" w:firstLine="0"/>
              <w:rPr>
                <w:lang w:eastAsia="ko-KR"/>
              </w:rPr>
            </w:pPr>
            <w:r>
              <w:rPr>
                <w:rFonts w:hint="eastAsia"/>
                <w:lang w:eastAsia="ko-KR"/>
              </w:rPr>
              <w:t xml:space="preserve">Based on this WID, </w:t>
            </w:r>
            <w:r>
              <w:rPr>
                <w:lang w:eastAsia="ko-KR"/>
              </w:rPr>
              <w:t>the author states:</w:t>
            </w:r>
          </w:p>
          <w:p w14:paraId="07909208" w14:textId="77777777" w:rsidR="002714F0" w:rsidRPr="00F74B59" w:rsidRDefault="002714F0" w:rsidP="002714F0">
            <w:pPr>
              <w:pStyle w:val="0Maintext"/>
              <w:spacing w:after="0" w:afterAutospacing="0" w:line="252" w:lineRule="auto"/>
              <w:ind w:left="0" w:firstLine="0"/>
              <w:rPr>
                <w:i/>
                <w:lang w:eastAsia="ko-KR"/>
              </w:rPr>
            </w:pPr>
            <w:r w:rsidRPr="00F74B59">
              <w:rPr>
                <w:i/>
              </w:rPr>
              <w:t>Network dedicated control for enabling RRM relaxations should be supported for all the RRC states as clearly indicated in the work item objectives. When releasing UE’s RRC connection, RAN can then enable RRM relaxation for the UE in the RRC Release message.</w:t>
            </w:r>
          </w:p>
          <w:p w14:paraId="503EF9F9" w14:textId="77777777" w:rsidR="002714F0" w:rsidRDefault="002714F0" w:rsidP="002714F0">
            <w:pPr>
              <w:pStyle w:val="0Maintext"/>
              <w:spacing w:after="0" w:afterAutospacing="0" w:line="252" w:lineRule="auto"/>
              <w:ind w:left="0" w:firstLine="0"/>
              <w:rPr>
                <w:lang w:eastAsia="ko-KR"/>
              </w:rPr>
            </w:pPr>
            <w:r>
              <w:rPr>
                <w:rFonts w:hint="eastAsia"/>
                <w:lang w:eastAsia="ko-KR"/>
              </w:rPr>
              <w:t xml:space="preserve">Consequently, it is proposed </w:t>
            </w:r>
            <w:r>
              <w:rPr>
                <w:lang w:eastAsia="ko-KR"/>
              </w:rPr>
              <w:t>n</w:t>
            </w:r>
            <w:r w:rsidRPr="00F74B59">
              <w:rPr>
                <w:lang w:eastAsia="ko-KR"/>
              </w:rPr>
              <w:t>etwork can enable/disable RRM relaxation for IDLE/INACTIVE UE with RRC Release message</w:t>
            </w:r>
          </w:p>
          <w:p w14:paraId="1B08A0B9" w14:textId="77777777" w:rsidR="002714F0" w:rsidRPr="00A46B28" w:rsidRDefault="002714F0" w:rsidP="002714F0">
            <w:pPr>
              <w:pStyle w:val="0Maintext"/>
              <w:spacing w:after="0" w:afterAutospacing="0" w:line="252" w:lineRule="auto"/>
              <w:ind w:left="0" w:firstLine="0"/>
              <w:rPr>
                <w:lang w:eastAsia="ko-KR"/>
              </w:rPr>
            </w:pPr>
          </w:p>
          <w:p w14:paraId="350A95D3" w14:textId="77777777" w:rsidR="002714F0" w:rsidRDefault="002714F0" w:rsidP="002714F0">
            <w:pPr>
              <w:rPr>
                <w:rFonts w:ascii="Arial" w:eastAsia="Malgun Gothic" w:hAnsi="Arial" w:cs="Arial"/>
                <w:sz w:val="20"/>
                <w:szCs w:val="20"/>
                <w:lang w:eastAsia="ko-KR"/>
              </w:rPr>
            </w:pPr>
            <w:r w:rsidRPr="00F74B59">
              <w:rPr>
                <w:rFonts w:ascii="Arial" w:eastAsia="Malgun Gothic" w:hAnsi="Arial" w:cs="Arial"/>
                <w:b/>
                <w:sz w:val="20"/>
                <w:szCs w:val="20"/>
                <w:lang w:eastAsia="ko-KR"/>
              </w:rPr>
              <w:t>Q8</w:t>
            </w:r>
            <w:r w:rsidRPr="00F74B59">
              <w:rPr>
                <w:rFonts w:ascii="Arial" w:eastAsia="Malgun Gothic" w:hAnsi="Arial" w:cs="Arial"/>
                <w:sz w:val="20"/>
                <w:szCs w:val="20"/>
                <w:lang w:eastAsia="ko-KR"/>
              </w:rPr>
              <w:t>: Do you agree network can enable/disable RRM relaxation for IDLE/INACTIVE UE with RRC Release message?</w:t>
            </w:r>
          </w:p>
          <w:p w14:paraId="3465037E" w14:textId="77777777" w:rsidR="002714F0" w:rsidRDefault="002714F0" w:rsidP="002714F0">
            <w:pPr>
              <w:pStyle w:val="0Maintext"/>
              <w:spacing w:before="0" w:after="120" w:afterAutospacing="0" w:line="252" w:lineRule="auto"/>
              <w:ind w:left="0" w:firstLine="0"/>
              <w:rPr>
                <w:lang w:eastAsia="ko-KR"/>
              </w:rPr>
            </w:pPr>
            <w:r>
              <w:rPr>
                <w:lang w:eastAsia="ko-KR"/>
              </w:rPr>
              <w:t xml:space="preserve">Among 20 companies, 1 company supports this proposal, while 17 companies disagree. The other two companies have no strong preference. Therefore, the rapporteur would like to propose: </w:t>
            </w:r>
          </w:p>
          <w:p w14:paraId="2243D862" w14:textId="77777777" w:rsidR="002714F0" w:rsidRPr="0015198C" w:rsidRDefault="002714F0" w:rsidP="002714F0">
            <w:pPr>
              <w:tabs>
                <w:tab w:val="left" w:pos="1350"/>
              </w:tabs>
              <w:ind w:left="1350" w:hanging="1350"/>
              <w:rPr>
                <w:rFonts w:ascii="Arial" w:hAnsi="Arial" w:cs="Arial"/>
                <w:b/>
                <w:bCs/>
                <w:sz w:val="20"/>
                <w:szCs w:val="20"/>
              </w:rPr>
            </w:pPr>
            <w:r>
              <w:rPr>
                <w:rFonts w:ascii="Arial" w:hAnsi="Arial" w:cs="Arial"/>
                <w:b/>
                <w:bCs/>
                <w:sz w:val="20"/>
                <w:szCs w:val="20"/>
              </w:rPr>
              <w:t>Proposal 8.</w:t>
            </w:r>
            <w:r w:rsidRPr="00DC622E">
              <w:rPr>
                <w:rFonts w:ascii="Arial" w:hAnsi="Arial" w:cs="Arial"/>
                <w:b/>
                <w:bCs/>
                <w:sz w:val="20"/>
                <w:szCs w:val="20"/>
              </w:rPr>
              <w:tab/>
            </w:r>
            <w:r>
              <w:rPr>
                <w:rFonts w:ascii="Arial" w:hAnsi="Arial" w:cs="Arial"/>
                <w:b/>
                <w:bCs/>
                <w:sz w:val="20"/>
                <w:szCs w:val="20"/>
              </w:rPr>
              <w:t xml:space="preserve">[Easy] (19/20) RRC Release message is not used to </w:t>
            </w:r>
            <w:r w:rsidRPr="003124D2">
              <w:rPr>
                <w:rFonts w:ascii="Arial" w:hAnsi="Arial" w:cs="Arial"/>
                <w:b/>
                <w:bCs/>
                <w:sz w:val="20"/>
                <w:szCs w:val="20"/>
              </w:rPr>
              <w:t xml:space="preserve">configure </w:t>
            </w:r>
            <w:r w:rsidRPr="0015198C">
              <w:rPr>
                <w:rFonts w:ascii="Arial" w:hAnsi="Arial" w:cs="Arial"/>
                <w:b/>
                <w:bCs/>
                <w:sz w:val="20"/>
                <w:szCs w:val="20"/>
              </w:rPr>
              <w:t>RRM relaxation for IDLE/INACT</w:t>
            </w:r>
            <w:r>
              <w:rPr>
                <w:rFonts w:ascii="Arial" w:hAnsi="Arial" w:cs="Arial"/>
                <w:b/>
                <w:bCs/>
                <w:sz w:val="20"/>
                <w:szCs w:val="20"/>
              </w:rPr>
              <w:t>IVE UE.</w:t>
            </w:r>
          </w:p>
          <w:p w14:paraId="2A5540C0" w14:textId="77777777" w:rsidR="002714F0" w:rsidRPr="002714F0" w:rsidRDefault="002714F0" w:rsidP="00FA7F6F"/>
        </w:tc>
      </w:tr>
    </w:tbl>
    <w:p w14:paraId="2F65558C" w14:textId="65381DE7" w:rsidR="002714F0" w:rsidRDefault="002714F0" w:rsidP="00FA7F6F">
      <w:pPr>
        <w:rPr>
          <w:lang w:val="en-GB"/>
        </w:rPr>
      </w:pPr>
    </w:p>
    <w:p w14:paraId="34E011B1" w14:textId="41D0525D" w:rsidR="002714F0" w:rsidRPr="00A359A5" w:rsidRDefault="002714F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Based on majority view, RAN2 concluded that</w:t>
      </w:r>
    </w:p>
    <w:p w14:paraId="11BF761B" w14:textId="77777777" w:rsidR="002714F0" w:rsidRDefault="002714F0" w:rsidP="00612637">
      <w:pPr>
        <w:pStyle w:val="Doc-text2"/>
        <w:numPr>
          <w:ilvl w:val="0"/>
          <w:numId w:val="13"/>
        </w:numPr>
        <w:pBdr>
          <w:top w:val="single" w:sz="4" w:space="1" w:color="auto"/>
          <w:left w:val="single" w:sz="4" w:space="4" w:color="auto"/>
          <w:bottom w:val="single" w:sz="4" w:space="1" w:color="auto"/>
          <w:right w:val="single" w:sz="4" w:space="4" w:color="auto"/>
        </w:pBdr>
      </w:pPr>
      <w:r>
        <w:t>RRC Release message is not used to configure RRM relaxation for IDLE/INACTIVE UE.</w:t>
      </w:r>
    </w:p>
    <w:p w14:paraId="6FF47F2B" w14:textId="77777777" w:rsidR="002714F0" w:rsidRDefault="002714F0" w:rsidP="00FA7F6F">
      <w:pPr>
        <w:rPr>
          <w:lang w:val="en-GB"/>
        </w:rPr>
      </w:pPr>
    </w:p>
    <w:p w14:paraId="4BFACEF5" w14:textId="14409AEC" w:rsidR="002714F0" w:rsidRPr="00A359A5" w:rsidRDefault="002714F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The company argued that “This is clearly one of the work item objective.”, and would like to support “Network can enable/disable RRM relaxation for IDLE/INACTIVE UE with RRC Release message”.</w:t>
      </w:r>
    </w:p>
    <w:p w14:paraId="7063EC93" w14:textId="043D00B9" w:rsidR="002714F0" w:rsidRPr="00A359A5" w:rsidRDefault="002714F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lastRenderedPageBreak/>
        <w:t xml:space="preserve">The main motivation to use dedicated signalling should be to provide UE specific configuration. For </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UE in IDLE/INACTIVE, we do not see the strong need to do so.  As many companies commented, it is not essential. </w:t>
      </w:r>
    </w:p>
    <w:p w14:paraId="335173A7" w14:textId="5A2CA81C" w:rsidR="002714F0" w:rsidRPr="00A359A5" w:rsidRDefault="002714F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In addition, for RRC_CONNECTED, RAN2’s agreements is also not exactly aligned with WI Scope since broadcast signalling has been excluded.</w:t>
      </w:r>
    </w:p>
    <w:p w14:paraId="4EFAB3BF" w14:textId="77777777" w:rsidR="00811870" w:rsidRDefault="00811870" w:rsidP="00612637">
      <w:pPr>
        <w:pStyle w:val="Doc-text2"/>
        <w:numPr>
          <w:ilvl w:val="0"/>
          <w:numId w:val="14"/>
        </w:numPr>
        <w:pBdr>
          <w:top w:val="single" w:sz="4" w:space="1" w:color="auto"/>
          <w:left w:val="single" w:sz="4" w:space="4" w:color="auto"/>
          <w:bottom w:val="single" w:sz="4" w:space="1" w:color="auto"/>
          <w:right w:val="single" w:sz="4" w:space="4" w:color="auto"/>
        </w:pBdr>
      </w:pPr>
      <w:r>
        <w:t xml:space="preserve">Relaxation criteria for UEs in RRC Connected are configured by only dedicated </w:t>
      </w:r>
      <w:proofErr w:type="spellStart"/>
      <w:r>
        <w:t>signaling</w:t>
      </w:r>
      <w:proofErr w:type="spellEnd"/>
      <w:r>
        <w:t>.</w:t>
      </w:r>
    </w:p>
    <w:p w14:paraId="7E3A314E" w14:textId="23123957" w:rsidR="002714F0" w:rsidRDefault="002714F0" w:rsidP="00FA7F6F">
      <w:pPr>
        <w:rPr>
          <w:lang w:val="en-GB"/>
        </w:rPr>
      </w:pPr>
    </w:p>
    <w:p w14:paraId="0D2E911B" w14:textId="775B69F0" w:rsidR="00811870" w:rsidRPr="00A359A5" w:rsidRDefault="00811870"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Therefore we do not see the need to revise agreements.</w:t>
      </w:r>
    </w:p>
    <w:p w14:paraId="3F5C1249" w14:textId="2893B29F" w:rsidR="00EB391F" w:rsidRPr="00A359A5" w:rsidRDefault="00811870" w:rsidP="00FA7F6F">
      <w:pPr>
        <w:rPr>
          <w:rFonts w:ascii="Times New Roman" w:hAnsi="Times New Roman" w:cs="Times New Roman"/>
          <w:sz w:val="20"/>
          <w:szCs w:val="20"/>
          <w:lang w:val="en-GB"/>
        </w:rPr>
      </w:pPr>
      <w:r w:rsidRPr="00A359A5">
        <w:rPr>
          <w:rFonts w:ascii="Times New Roman" w:hAnsi="Times New Roman" w:cs="Times New Roman"/>
          <w:b/>
          <w:sz w:val="20"/>
          <w:szCs w:val="20"/>
          <w:lang w:val="en-GB"/>
        </w:rPr>
        <w:t xml:space="preserve">Proposal 2: The open issue “RRM relax enable/disable for IDLE/INACTIVE UE with RRC Release message” can be closed </w:t>
      </w:r>
      <w:r w:rsidR="00D76263">
        <w:rPr>
          <w:rFonts w:ascii="Times New Roman" w:hAnsi="Times New Roman" w:cs="Times New Roman"/>
          <w:b/>
          <w:bCs/>
          <w:sz w:val="20"/>
          <w:szCs w:val="20"/>
          <w:lang w:val="en-GB"/>
        </w:rPr>
        <w:t>considering previous</w:t>
      </w:r>
      <w:r w:rsidRPr="00A359A5">
        <w:rPr>
          <w:rFonts w:ascii="Times New Roman" w:hAnsi="Times New Roman" w:cs="Times New Roman"/>
          <w:b/>
          <w:sz w:val="20"/>
          <w:szCs w:val="20"/>
          <w:lang w:val="en-GB"/>
        </w:rPr>
        <w:t xml:space="preserve"> RAN2 agreements</w:t>
      </w:r>
      <w:r w:rsidR="00D76263">
        <w:rPr>
          <w:rFonts w:ascii="Times New Roman" w:hAnsi="Times New Roman" w:cs="Times New Roman"/>
          <w:b/>
          <w:bCs/>
          <w:sz w:val="20"/>
          <w:szCs w:val="20"/>
          <w:lang w:val="en-GB"/>
        </w:rPr>
        <w:t>, i.e.</w:t>
      </w:r>
      <w:r w:rsidRPr="00A359A5">
        <w:rPr>
          <w:rFonts w:ascii="Times New Roman" w:hAnsi="Times New Roman" w:cs="Times New Roman"/>
          <w:b/>
          <w:sz w:val="20"/>
          <w:szCs w:val="20"/>
          <w:lang w:val="en-GB"/>
        </w:rPr>
        <w:t xml:space="preserve"> “RRC Release message is not used to configure RRM relaxation for IDLE/INACTIVE UE.”</w:t>
      </w:r>
    </w:p>
    <w:p w14:paraId="3BF9CA5D" w14:textId="77777777" w:rsidR="00EB391F" w:rsidRPr="001B3E6A" w:rsidRDefault="00EB391F" w:rsidP="00FA7F6F"/>
    <w:p w14:paraId="2FD33874" w14:textId="5A48B73F" w:rsidR="00557278" w:rsidRDefault="00D172D6">
      <w:pPr>
        <w:pStyle w:val="Heading1"/>
        <w:numPr>
          <w:ilvl w:val="0"/>
          <w:numId w:val="11"/>
        </w:numPr>
        <w:rPr>
          <w:rFonts w:ascii="Times New Roman" w:hAnsi="Times New Roman"/>
        </w:rPr>
      </w:pPr>
      <w:r>
        <w:rPr>
          <w:rFonts w:ascii="Times New Roman" w:hAnsi="Times New Roman"/>
        </w:rPr>
        <w:t>Conclusion</w:t>
      </w:r>
    </w:p>
    <w:p w14:paraId="7D250CC2" w14:textId="3044400F" w:rsidR="00557278" w:rsidRPr="00A359A5" w:rsidRDefault="00897CBE">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observations and proposals:</w:t>
      </w:r>
    </w:p>
    <w:p w14:paraId="36681A53" w14:textId="77777777" w:rsidR="00897CBE" w:rsidRPr="00A359A5" w:rsidRDefault="00897CBE" w:rsidP="00897CBE">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1: LTE cell cannot avoid to handover a NR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UE to a non-</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w:t>
      </w:r>
    </w:p>
    <w:p w14:paraId="174916AC" w14:textId="77777777" w:rsidR="00897CBE" w:rsidRPr="00A359A5" w:rsidRDefault="00897CBE" w:rsidP="00897CBE">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2: The UE may not identify that the target cell is not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 unless reading SIB of NR cell.</w:t>
      </w:r>
    </w:p>
    <w:p w14:paraId="455A5B29" w14:textId="77777777" w:rsidR="00897CBE" w:rsidRPr="00A359A5" w:rsidRDefault="00897CBE">
      <w:pPr>
        <w:rPr>
          <w:rFonts w:ascii="Times New Roman" w:hAnsi="Times New Roman" w:cs="Times New Roman"/>
          <w:sz w:val="20"/>
          <w:szCs w:val="20"/>
          <w:lang w:val="en-GB"/>
        </w:rPr>
      </w:pPr>
    </w:p>
    <w:p w14:paraId="2C74828A" w14:textId="77777777" w:rsidR="00897CBE" w:rsidRPr="00A359A5" w:rsidRDefault="00897CBE" w:rsidP="00897CBE">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Proposal 1: The UE determines whether target cell is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or non-</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 based on the configuration (new indication or existing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specific configuration if identified).</w:t>
      </w:r>
    </w:p>
    <w:p w14:paraId="59E6DEBD" w14:textId="1BFBB256" w:rsidR="00897CBE" w:rsidRPr="00A359A5" w:rsidRDefault="00897CBE" w:rsidP="00897CBE">
      <w:pPr>
        <w:rPr>
          <w:rFonts w:ascii="Times New Roman" w:hAnsi="Times New Roman" w:cs="Times New Roman"/>
          <w:sz w:val="20"/>
          <w:szCs w:val="20"/>
          <w:lang w:val="en-GB"/>
        </w:rPr>
      </w:pPr>
      <w:r w:rsidRPr="00A359A5">
        <w:rPr>
          <w:rFonts w:ascii="Times New Roman" w:hAnsi="Times New Roman" w:cs="Times New Roman"/>
          <w:b/>
          <w:sz w:val="20"/>
          <w:szCs w:val="20"/>
          <w:lang w:val="en-GB"/>
        </w:rPr>
        <w:t xml:space="preserve">Proposal 2: The open issue “RRM relax enable/disable for IDLE/INACTIVE UE with RRC Release message” can be closed </w:t>
      </w:r>
      <w:r w:rsidR="00AD5367">
        <w:rPr>
          <w:rFonts w:ascii="Times New Roman" w:hAnsi="Times New Roman" w:cs="Times New Roman"/>
          <w:b/>
          <w:sz w:val="20"/>
          <w:szCs w:val="20"/>
          <w:lang w:val="en-GB"/>
        </w:rPr>
        <w:t>considering</w:t>
      </w:r>
      <w:r w:rsidRPr="00A359A5">
        <w:rPr>
          <w:rFonts w:ascii="Times New Roman" w:hAnsi="Times New Roman" w:cs="Times New Roman"/>
          <w:b/>
          <w:sz w:val="20"/>
          <w:szCs w:val="20"/>
          <w:lang w:val="en-GB"/>
        </w:rPr>
        <w:t xml:space="preserve"> </w:t>
      </w:r>
      <w:r w:rsidR="00AD5367">
        <w:rPr>
          <w:rFonts w:ascii="Times New Roman" w:hAnsi="Times New Roman" w:cs="Times New Roman"/>
          <w:b/>
          <w:sz w:val="20"/>
          <w:szCs w:val="20"/>
          <w:lang w:val="en-GB"/>
        </w:rPr>
        <w:t xml:space="preserve">previous </w:t>
      </w:r>
      <w:r w:rsidRPr="00A359A5">
        <w:rPr>
          <w:rFonts w:ascii="Times New Roman" w:hAnsi="Times New Roman" w:cs="Times New Roman"/>
          <w:b/>
          <w:sz w:val="20"/>
          <w:szCs w:val="20"/>
          <w:lang w:val="en-GB"/>
        </w:rPr>
        <w:t>RAN2 agreements</w:t>
      </w:r>
      <w:r w:rsidR="00AD5367">
        <w:rPr>
          <w:rFonts w:ascii="Times New Roman" w:hAnsi="Times New Roman" w:cs="Times New Roman"/>
          <w:b/>
          <w:sz w:val="20"/>
          <w:szCs w:val="20"/>
          <w:lang w:val="en-GB"/>
        </w:rPr>
        <w:t>, i.e.</w:t>
      </w:r>
      <w:r w:rsidRPr="00A359A5">
        <w:rPr>
          <w:rFonts w:ascii="Times New Roman" w:hAnsi="Times New Roman" w:cs="Times New Roman"/>
          <w:b/>
          <w:sz w:val="20"/>
          <w:szCs w:val="20"/>
          <w:lang w:val="en-GB"/>
        </w:rPr>
        <w:t xml:space="preserve"> “RRC Release message is not used to configure RRM relaxation for IDLE/INACTIVE UE.”</w:t>
      </w:r>
    </w:p>
    <w:p w14:paraId="5CE8E6F5" w14:textId="77777777" w:rsidR="00557278" w:rsidRDefault="00FB5477">
      <w:pPr>
        <w:pStyle w:val="Heading1"/>
        <w:numPr>
          <w:ilvl w:val="0"/>
          <w:numId w:val="11"/>
        </w:numPr>
        <w:rPr>
          <w:rFonts w:ascii="Times New Roman" w:hAnsi="Times New Roman"/>
        </w:rPr>
      </w:pPr>
      <w:bookmarkStart w:id="6" w:name="_Ref434066290"/>
      <w:r>
        <w:rPr>
          <w:rFonts w:ascii="Times New Roman" w:hAnsi="Times New Roman"/>
        </w:rPr>
        <w:t>Reference</w:t>
      </w:r>
      <w:bookmarkEnd w:id="6"/>
    </w:p>
    <w:bookmarkEnd w:id="2"/>
    <w:p w14:paraId="5E5DD3E6" w14:textId="19E62434" w:rsidR="00245441" w:rsidRPr="00245441" w:rsidRDefault="00245441" w:rsidP="00612637">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R2-2201737</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w:t>
      </w:r>
      <w:r w:rsidRPr="00245441">
        <w:rPr>
          <w:rFonts w:ascii="Times New Roman" w:hAnsi="Times New Roman" w:cs="Times New Roman"/>
          <w:sz w:val="20"/>
        </w:rPr>
        <w:tab/>
        <w:t>Intel</w:t>
      </w:r>
    </w:p>
    <w:p w14:paraId="509709A0" w14:textId="1869DC19" w:rsidR="00245441" w:rsidRPr="00245441" w:rsidRDefault="00245441" w:rsidP="00612637">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R2-2201750</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 - second round</w:t>
      </w:r>
      <w:r w:rsidRPr="00245441">
        <w:rPr>
          <w:rFonts w:ascii="Times New Roman" w:hAnsi="Times New Roman" w:cs="Times New Roman"/>
          <w:sz w:val="20"/>
        </w:rPr>
        <w:tab/>
        <w:t>Intel</w:t>
      </w:r>
    </w:p>
    <w:p w14:paraId="159A82FD" w14:textId="6FA79CD3" w:rsidR="00245441" w:rsidRDefault="00245441" w:rsidP="00612637">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R2-2201893_Report of email discussion [Post116bis-e][105][</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38.306 running CR and list of open issues (Intel)</w:t>
      </w:r>
    </w:p>
    <w:p w14:paraId="65EB12B4" w14:textId="71CF4F8A" w:rsidR="0015439E" w:rsidRDefault="0015439E" w:rsidP="00612637">
      <w:pPr>
        <w:pStyle w:val="Doc-title"/>
        <w:numPr>
          <w:ilvl w:val="0"/>
          <w:numId w:val="12"/>
        </w:numPr>
        <w:spacing w:after="60"/>
        <w:jc w:val="both"/>
        <w:rPr>
          <w:rFonts w:ascii="Times New Roman" w:hAnsi="Times New Roman" w:cs="Times New Roman"/>
          <w:sz w:val="20"/>
        </w:rPr>
      </w:pPr>
      <w:r w:rsidRPr="0015439E">
        <w:rPr>
          <w:rFonts w:ascii="Times New Roman" w:hAnsi="Times New Roman" w:cs="Times New Roman"/>
          <w:sz w:val="20"/>
        </w:rPr>
        <w:t xml:space="preserve">R2-2201887 - Open issue list for 331 for </w:t>
      </w:r>
      <w:proofErr w:type="spellStart"/>
      <w:r w:rsidRPr="0015439E">
        <w:rPr>
          <w:rFonts w:ascii="Times New Roman" w:hAnsi="Times New Roman" w:cs="Times New Roman"/>
          <w:sz w:val="20"/>
        </w:rPr>
        <w:t>RedCap</w:t>
      </w:r>
      <w:proofErr w:type="spellEnd"/>
      <w:r>
        <w:rPr>
          <w:rFonts w:ascii="Times New Roman" w:hAnsi="Times New Roman" w:cs="Times New Roman"/>
          <w:sz w:val="20"/>
        </w:rPr>
        <w:tab/>
        <w:t>Ericsson</w:t>
      </w:r>
    </w:p>
    <w:p w14:paraId="392B5F63" w14:textId="7D404B94" w:rsidR="002714F0" w:rsidRPr="002714F0" w:rsidRDefault="002714F0" w:rsidP="00612637">
      <w:pPr>
        <w:pStyle w:val="Doc-title"/>
        <w:numPr>
          <w:ilvl w:val="0"/>
          <w:numId w:val="12"/>
        </w:numPr>
        <w:spacing w:after="60"/>
        <w:jc w:val="both"/>
        <w:rPr>
          <w:rFonts w:ascii="Times New Roman" w:hAnsi="Times New Roman" w:cs="Times New Roman"/>
          <w:sz w:val="20"/>
        </w:rPr>
      </w:pPr>
      <w:r w:rsidRPr="002714F0">
        <w:rPr>
          <w:rFonts w:ascii="Times New Roman" w:hAnsi="Times New Roman" w:cs="Times New Roman"/>
          <w:sz w:val="20"/>
        </w:rPr>
        <w:t>R2-2201735</w:t>
      </w:r>
      <w:r w:rsidRPr="002714F0">
        <w:rPr>
          <w:rFonts w:ascii="Times New Roman" w:hAnsi="Times New Roman" w:cs="Times New Roman"/>
          <w:sz w:val="20"/>
        </w:rPr>
        <w:tab/>
        <w:t>[offline-104] RRM relaxations</w:t>
      </w:r>
      <w:r w:rsidRPr="002714F0">
        <w:rPr>
          <w:rFonts w:ascii="Times New Roman" w:hAnsi="Times New Roman" w:cs="Times New Roman"/>
          <w:sz w:val="20"/>
        </w:rPr>
        <w:tab/>
        <w:t>Samsung</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C538" w14:textId="77777777" w:rsidR="006E617B" w:rsidRDefault="006E617B" w:rsidP="008A375A">
      <w:pPr>
        <w:spacing w:after="0" w:line="240" w:lineRule="auto"/>
      </w:pPr>
      <w:r>
        <w:separator/>
      </w:r>
    </w:p>
  </w:endnote>
  <w:endnote w:type="continuationSeparator" w:id="0">
    <w:p w14:paraId="6F264CF4" w14:textId="77777777" w:rsidR="006E617B" w:rsidRDefault="006E617B" w:rsidP="008A375A">
      <w:pPr>
        <w:spacing w:after="0" w:line="240" w:lineRule="auto"/>
      </w:pPr>
      <w:r>
        <w:continuationSeparator/>
      </w:r>
    </w:p>
  </w:endnote>
  <w:endnote w:type="continuationNotice" w:id="1">
    <w:p w14:paraId="17434637" w14:textId="77777777" w:rsidR="006E617B" w:rsidRDefault="006E61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88CC" w14:textId="77777777" w:rsidR="006E617B" w:rsidRDefault="006E617B" w:rsidP="008A375A">
      <w:pPr>
        <w:spacing w:after="0" w:line="240" w:lineRule="auto"/>
      </w:pPr>
      <w:r>
        <w:separator/>
      </w:r>
    </w:p>
  </w:footnote>
  <w:footnote w:type="continuationSeparator" w:id="0">
    <w:p w14:paraId="612C071A" w14:textId="77777777" w:rsidR="006E617B" w:rsidRDefault="006E617B" w:rsidP="008A375A">
      <w:pPr>
        <w:spacing w:after="0" w:line="240" w:lineRule="auto"/>
      </w:pPr>
      <w:r>
        <w:continuationSeparator/>
      </w:r>
    </w:p>
  </w:footnote>
  <w:footnote w:type="continuationNotice" w:id="1">
    <w:p w14:paraId="75B61C7C" w14:textId="77777777" w:rsidR="006E617B" w:rsidRDefault="006E61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0"/>
  </w:num>
  <w:num w:numId="5">
    <w:abstractNumId w:val="16"/>
  </w:num>
  <w:num w:numId="6">
    <w:abstractNumId w:val="7"/>
  </w:num>
  <w:num w:numId="7">
    <w:abstractNumId w:val="8"/>
  </w:num>
  <w:num w:numId="8">
    <w:abstractNumId w:val="12"/>
  </w:num>
  <w:num w:numId="9">
    <w:abstractNumId w:val="1"/>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14"/>
  </w:num>
  <w:num w:numId="15">
    <w:abstractNumId w:val="6"/>
  </w:num>
  <w:num w:numId="16">
    <w:abstractNumId w:val="15"/>
  </w:num>
  <w:num w:numId="17">
    <w:abstractNumId w:val="0"/>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AF7"/>
    <w:rsid w:val="00061C6F"/>
    <w:rsid w:val="00061D39"/>
    <w:rsid w:val="000643AA"/>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774C"/>
    <w:rsid w:val="000E0127"/>
    <w:rsid w:val="000E0574"/>
    <w:rsid w:val="000E1188"/>
    <w:rsid w:val="000E1EEA"/>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59"/>
    <w:rsid w:val="00151ACF"/>
    <w:rsid w:val="001524DB"/>
    <w:rsid w:val="00153719"/>
    <w:rsid w:val="00153E74"/>
    <w:rsid w:val="0015439E"/>
    <w:rsid w:val="00154D31"/>
    <w:rsid w:val="00155064"/>
    <w:rsid w:val="001550A7"/>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A40"/>
    <w:rsid w:val="002F244C"/>
    <w:rsid w:val="002F2583"/>
    <w:rsid w:val="002F2714"/>
    <w:rsid w:val="002F2A28"/>
    <w:rsid w:val="002F4433"/>
    <w:rsid w:val="002F460C"/>
    <w:rsid w:val="002F4AAA"/>
    <w:rsid w:val="002F6451"/>
    <w:rsid w:val="002F69EA"/>
    <w:rsid w:val="002F7045"/>
    <w:rsid w:val="002F7212"/>
    <w:rsid w:val="00301733"/>
    <w:rsid w:val="00301B00"/>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73E"/>
    <w:rsid w:val="00350210"/>
    <w:rsid w:val="00350664"/>
    <w:rsid w:val="00350D08"/>
    <w:rsid w:val="00351784"/>
    <w:rsid w:val="0035218A"/>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182F"/>
    <w:rsid w:val="004723B1"/>
    <w:rsid w:val="004723F0"/>
    <w:rsid w:val="004730A9"/>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63F6"/>
    <w:rsid w:val="005C70D2"/>
    <w:rsid w:val="005C719B"/>
    <w:rsid w:val="005D10C2"/>
    <w:rsid w:val="005D1156"/>
    <w:rsid w:val="005D1F91"/>
    <w:rsid w:val="005D22DB"/>
    <w:rsid w:val="005D3E74"/>
    <w:rsid w:val="005D4076"/>
    <w:rsid w:val="005D4319"/>
    <w:rsid w:val="005D611A"/>
    <w:rsid w:val="005D6EA5"/>
    <w:rsid w:val="005D72C3"/>
    <w:rsid w:val="005D7C8D"/>
    <w:rsid w:val="005E04E7"/>
    <w:rsid w:val="005E23C7"/>
    <w:rsid w:val="005E2929"/>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16E6"/>
    <w:rsid w:val="00661A5F"/>
    <w:rsid w:val="00661BEF"/>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5183F"/>
    <w:rsid w:val="009519CC"/>
    <w:rsid w:val="00953A9D"/>
    <w:rsid w:val="00954E79"/>
    <w:rsid w:val="00956B15"/>
    <w:rsid w:val="00956B52"/>
    <w:rsid w:val="00956C36"/>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C0"/>
    <w:rsid w:val="00981BA7"/>
    <w:rsid w:val="00982C7E"/>
    <w:rsid w:val="00983512"/>
    <w:rsid w:val="009836D8"/>
    <w:rsid w:val="00983992"/>
    <w:rsid w:val="009849B6"/>
    <w:rsid w:val="00984F6F"/>
    <w:rsid w:val="00985954"/>
    <w:rsid w:val="009908EB"/>
    <w:rsid w:val="00992443"/>
    <w:rsid w:val="0099272D"/>
    <w:rsid w:val="009933F2"/>
    <w:rsid w:val="009954A7"/>
    <w:rsid w:val="0099602A"/>
    <w:rsid w:val="00996271"/>
    <w:rsid w:val="009968CA"/>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2137"/>
    <w:rsid w:val="009E21A2"/>
    <w:rsid w:val="009E45D6"/>
    <w:rsid w:val="009E5534"/>
    <w:rsid w:val="009E5BB1"/>
    <w:rsid w:val="009E696C"/>
    <w:rsid w:val="009E6AD6"/>
    <w:rsid w:val="009E6F20"/>
    <w:rsid w:val="009E73AF"/>
    <w:rsid w:val="009E7C32"/>
    <w:rsid w:val="009F0AE0"/>
    <w:rsid w:val="009F2123"/>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886"/>
    <w:rsid w:val="00A129E8"/>
    <w:rsid w:val="00A12A02"/>
    <w:rsid w:val="00A1306C"/>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3A2D"/>
    <w:rsid w:val="00A93D91"/>
    <w:rsid w:val="00A93FFD"/>
    <w:rsid w:val="00A94558"/>
    <w:rsid w:val="00A95F79"/>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E66"/>
    <w:rsid w:val="00FB719E"/>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8173CA-0E02-4956-9E37-378766937C99}">
  <ds:schemaRefs>
    <ds:schemaRef ds:uri="http://schemas.openxmlformats.org/officeDocument/2006/bibliography"/>
  </ds:schemaRefs>
</ds:datastoreItem>
</file>

<file path=customXml/itemProps4.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Intel-Yi1</cp:lastModifiedBy>
  <cp:revision>36</cp:revision>
  <dcterms:created xsi:type="dcterms:W3CDTF">2022-02-11T02:47:00Z</dcterms:created>
  <dcterms:modified xsi:type="dcterms:W3CDTF">2022-02-14T05:49:00Z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